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408947">
      <w:pPr>
        <w:widowControl/>
        <w:jc w:val="both"/>
        <w:rPr>
          <w:rFonts w:hint="default" w:ascii="仿宋" w:hAnsi="仿宋" w:eastAsia="仿宋" w:cs="仿宋"/>
          <w:b/>
          <w:bCs/>
          <w:sz w:val="28"/>
          <w:szCs w:val="28"/>
          <w:lang w:val="en-US" w:eastAsia="zh-CN"/>
        </w:rPr>
      </w:pPr>
      <w:r>
        <w:rPr>
          <w:rFonts w:hint="eastAsia" w:ascii="仿宋" w:hAnsi="仿宋" w:eastAsia="仿宋" w:cs="仿宋"/>
          <w:b w:val="0"/>
          <w:bCs w:val="0"/>
          <w:sz w:val="28"/>
          <w:szCs w:val="28"/>
          <w:lang w:val="en-US" w:eastAsia="zh-CN"/>
        </w:rPr>
        <w:t>附件2：</w:t>
      </w:r>
    </w:p>
    <w:p w14:paraId="48BC3ADC">
      <w:pPr>
        <w:widowControl/>
        <w:ind w:firstLine="480"/>
        <w:rPr>
          <w:rFonts w:hint="eastAsia"/>
          <w:b/>
          <w:sz w:val="44"/>
          <w:szCs w:val="44"/>
        </w:rPr>
      </w:pPr>
    </w:p>
    <w:p w14:paraId="101DFFF0">
      <w:pPr>
        <w:widowControl/>
        <w:ind w:firstLine="480"/>
        <w:jc w:val="left"/>
        <w:rPr>
          <w:rFonts w:hint="eastAsia"/>
        </w:rPr>
      </w:pPr>
    </w:p>
    <w:p w14:paraId="3864D5A0">
      <w:pPr>
        <w:widowControl/>
        <w:ind w:firstLine="480"/>
        <w:jc w:val="left"/>
      </w:pPr>
    </w:p>
    <w:p w14:paraId="2497E6A3">
      <w:pPr>
        <w:widowControl/>
        <w:ind w:firstLine="480"/>
        <w:jc w:val="left"/>
      </w:pPr>
    </w:p>
    <w:p w14:paraId="23094729">
      <w:pPr>
        <w:widowControl/>
        <w:ind w:firstLine="480"/>
        <w:jc w:val="left"/>
      </w:pPr>
    </w:p>
    <w:p w14:paraId="67B53D63">
      <w:pPr>
        <w:widowControl/>
        <w:ind w:firstLine="480"/>
        <w:jc w:val="left"/>
      </w:pPr>
    </w:p>
    <w:p w14:paraId="52E334A0">
      <w:pPr>
        <w:widowControl/>
        <w:ind w:firstLine="480"/>
        <w:jc w:val="center"/>
        <w:rPr>
          <w:rFonts w:hint="eastAsia" w:eastAsia="仿宋_GB2312"/>
          <w:b/>
          <w:bCs/>
          <w:sz w:val="44"/>
          <w:szCs w:val="44"/>
          <w:lang w:val="en-US" w:eastAsia="zh-CN"/>
        </w:rPr>
      </w:pPr>
      <w:r>
        <w:rPr>
          <w:rFonts w:hint="eastAsia"/>
          <w:b/>
          <w:bCs/>
          <w:sz w:val="44"/>
          <w:szCs w:val="44"/>
          <w:lang w:val="en-US" w:eastAsia="zh-CN"/>
        </w:rPr>
        <w:t>第一部分</w:t>
      </w:r>
    </w:p>
    <w:p w14:paraId="776C6479">
      <w:pPr>
        <w:widowControl/>
        <w:ind w:firstLine="480"/>
        <w:jc w:val="left"/>
        <w:rPr>
          <w:rFonts w:hint="eastAsia"/>
        </w:rPr>
      </w:pPr>
    </w:p>
    <w:p w14:paraId="4BA35A23">
      <w:pPr>
        <w:widowControl/>
        <w:jc w:val="left"/>
        <w:rPr>
          <w:rFonts w:hint="eastAsia"/>
          <w:b/>
          <w:sz w:val="44"/>
          <w:szCs w:val="44"/>
        </w:rPr>
      </w:pPr>
    </w:p>
    <w:p w14:paraId="3E37C225">
      <w:pPr>
        <w:widowControl/>
        <w:ind w:firstLine="480"/>
        <w:jc w:val="center"/>
        <w:rPr>
          <w:b/>
          <w:sz w:val="44"/>
          <w:szCs w:val="44"/>
        </w:rPr>
      </w:pPr>
      <w:r>
        <w:rPr>
          <w:rFonts w:hint="eastAsia"/>
          <w:b/>
          <w:sz w:val="44"/>
          <w:szCs w:val="44"/>
        </w:rPr>
        <w:t>安徽省农信社生源地助学贷款在线服务系统毕业确认指南</w:t>
      </w:r>
    </w:p>
    <w:p w14:paraId="2D8FB8CC">
      <w:pPr>
        <w:pStyle w:val="9"/>
        <w:jc w:val="center"/>
        <w:rPr>
          <w:rFonts w:hint="eastAsia"/>
          <w:sz w:val="36"/>
          <w:szCs w:val="36"/>
        </w:rPr>
      </w:pPr>
      <w:bookmarkStart w:id="0" w:name="_Toc28236"/>
      <w:r>
        <w:rPr>
          <w:rFonts w:hint="eastAsia"/>
          <w:sz w:val="36"/>
          <w:szCs w:val="36"/>
        </w:rPr>
        <w:br w:type="page"/>
      </w:r>
      <w:r>
        <w:rPr>
          <w:rFonts w:hint="eastAsia"/>
          <w:sz w:val="36"/>
          <w:szCs w:val="36"/>
        </w:rPr>
        <w:t>目    录</w:t>
      </w:r>
      <w:bookmarkEnd w:id="0"/>
    </w:p>
    <w:p w14:paraId="5D9C8F7D">
      <w:pPr>
        <w:pStyle w:val="7"/>
        <w:tabs>
          <w:tab w:val="right" w:leader="dot" w:pos="8306"/>
        </w:tabs>
      </w:pPr>
      <w:bookmarkStart w:id="1" w:name="_Toc395625462"/>
      <w:r>
        <w:rPr>
          <w:rFonts w:ascii="宋体" w:hAnsi="宋体"/>
          <w:caps/>
          <w:sz w:val="20"/>
          <w:szCs w:val="21"/>
        </w:rPr>
        <w:fldChar w:fldCharType="begin"/>
      </w:r>
      <w:r>
        <w:rPr>
          <w:rFonts w:ascii="宋体" w:hAnsi="宋体"/>
          <w:caps/>
          <w:sz w:val="20"/>
          <w:szCs w:val="21"/>
        </w:rPr>
        <w:instrText xml:space="preserve"> TOC \o "1-3" \u </w:instrText>
      </w:r>
      <w:r>
        <w:rPr>
          <w:rFonts w:ascii="宋体" w:hAnsi="宋体"/>
          <w:caps/>
          <w:sz w:val="20"/>
          <w:szCs w:val="21"/>
        </w:rPr>
        <w:fldChar w:fldCharType="separate"/>
      </w:r>
      <w:r>
        <w:rPr>
          <w:rFonts w:hint="eastAsia"/>
          <w:szCs w:val="36"/>
        </w:rPr>
        <w:t>目    录</w:t>
      </w:r>
      <w:r>
        <w:tab/>
      </w:r>
      <w:r>
        <w:fldChar w:fldCharType="begin"/>
      </w:r>
      <w:r>
        <w:instrText xml:space="preserve"> PAGEREF _Toc28236 </w:instrText>
      </w:r>
      <w:r>
        <w:fldChar w:fldCharType="separate"/>
      </w:r>
      <w:r>
        <w:t>2</w:t>
      </w:r>
      <w:r>
        <w:fldChar w:fldCharType="end"/>
      </w:r>
    </w:p>
    <w:p w14:paraId="37ECC43D">
      <w:pPr>
        <w:pStyle w:val="6"/>
        <w:tabs>
          <w:tab w:val="right" w:leader="dot" w:pos="8306"/>
          <w:tab w:val="clear" w:pos="420"/>
          <w:tab w:val="clear" w:pos="8296"/>
        </w:tabs>
      </w:pPr>
      <w:r>
        <w:rPr>
          <w:rFonts w:hint="eastAsia"/>
          <w:i w:val="0"/>
          <w:iCs w:val="0"/>
          <w:szCs w:val="36"/>
        </w:rPr>
        <w:t>1 首页介绍</w:t>
      </w:r>
      <w:r>
        <w:tab/>
      </w:r>
      <w:r>
        <w:fldChar w:fldCharType="begin"/>
      </w:r>
      <w:r>
        <w:instrText xml:space="preserve"> PAGEREF _Toc4856 </w:instrText>
      </w:r>
      <w:r>
        <w:fldChar w:fldCharType="separate"/>
      </w:r>
      <w:r>
        <w:t>3</w:t>
      </w:r>
      <w:r>
        <w:fldChar w:fldCharType="end"/>
      </w:r>
    </w:p>
    <w:p w14:paraId="13B2D45C">
      <w:pPr>
        <w:pStyle w:val="5"/>
        <w:tabs>
          <w:tab w:val="right" w:leader="dot" w:pos="8306"/>
        </w:tabs>
      </w:pPr>
      <w:r>
        <w:rPr>
          <w:rFonts w:hint="eastAsia"/>
        </w:rPr>
        <w:t>1.1.1 功能概述</w:t>
      </w:r>
      <w:r>
        <w:tab/>
      </w:r>
      <w:r>
        <w:fldChar w:fldCharType="begin"/>
      </w:r>
      <w:r>
        <w:instrText xml:space="preserve"> PAGEREF _Toc31439 </w:instrText>
      </w:r>
      <w:r>
        <w:fldChar w:fldCharType="separate"/>
      </w:r>
      <w:r>
        <w:t>3</w:t>
      </w:r>
      <w:r>
        <w:fldChar w:fldCharType="end"/>
      </w:r>
    </w:p>
    <w:p w14:paraId="77C33A47">
      <w:pPr>
        <w:pStyle w:val="5"/>
        <w:tabs>
          <w:tab w:val="right" w:leader="dot" w:pos="8306"/>
        </w:tabs>
      </w:pPr>
      <w:r>
        <w:rPr>
          <w:rFonts w:hint="eastAsia"/>
        </w:rPr>
        <w:t>1.1.2 操作步骤</w:t>
      </w:r>
      <w:r>
        <w:tab/>
      </w:r>
      <w:r>
        <w:fldChar w:fldCharType="begin"/>
      </w:r>
      <w:r>
        <w:instrText xml:space="preserve"> PAGEREF _Toc29417 </w:instrText>
      </w:r>
      <w:r>
        <w:fldChar w:fldCharType="separate"/>
      </w:r>
      <w:r>
        <w:t>3</w:t>
      </w:r>
      <w:r>
        <w:fldChar w:fldCharType="end"/>
      </w:r>
    </w:p>
    <w:p w14:paraId="2AE55C10">
      <w:pPr>
        <w:pStyle w:val="5"/>
        <w:tabs>
          <w:tab w:val="right" w:leader="dot" w:pos="8306"/>
        </w:tabs>
      </w:pPr>
      <w:r>
        <w:rPr>
          <w:rFonts w:hint="eastAsia"/>
        </w:rPr>
        <w:t>1.1.3 注意事项</w:t>
      </w:r>
      <w:r>
        <w:tab/>
      </w:r>
      <w:r>
        <w:fldChar w:fldCharType="begin"/>
      </w:r>
      <w:r>
        <w:instrText xml:space="preserve"> PAGEREF _Toc10281 </w:instrText>
      </w:r>
      <w:r>
        <w:fldChar w:fldCharType="separate"/>
      </w:r>
      <w:r>
        <w:t>4</w:t>
      </w:r>
      <w:r>
        <w:fldChar w:fldCharType="end"/>
      </w:r>
    </w:p>
    <w:p w14:paraId="7E962B25">
      <w:pPr>
        <w:pStyle w:val="6"/>
        <w:tabs>
          <w:tab w:val="right" w:leader="dot" w:pos="8306"/>
          <w:tab w:val="clear" w:pos="420"/>
          <w:tab w:val="clear" w:pos="8296"/>
        </w:tabs>
      </w:pPr>
      <w:r>
        <w:rPr>
          <w:rFonts w:hint="eastAsia"/>
          <w:i w:val="0"/>
          <w:iCs w:val="0"/>
          <w:lang w:val="en-US" w:eastAsia="zh-CN"/>
        </w:rPr>
        <w:t>2 学生注册</w:t>
      </w:r>
      <w:r>
        <w:tab/>
      </w:r>
      <w:r>
        <w:fldChar w:fldCharType="begin"/>
      </w:r>
      <w:r>
        <w:instrText xml:space="preserve"> PAGEREF _Toc27245 </w:instrText>
      </w:r>
      <w:r>
        <w:fldChar w:fldCharType="separate"/>
      </w:r>
      <w:r>
        <w:t>4</w:t>
      </w:r>
      <w:r>
        <w:fldChar w:fldCharType="end"/>
      </w:r>
    </w:p>
    <w:p w14:paraId="04F23CBC">
      <w:pPr>
        <w:pStyle w:val="5"/>
        <w:tabs>
          <w:tab w:val="right" w:leader="dot" w:pos="8306"/>
        </w:tabs>
      </w:pPr>
      <w:r>
        <w:rPr>
          <w:rFonts w:hint="eastAsia"/>
        </w:rPr>
        <w:t>2.1.1 功能概述</w:t>
      </w:r>
      <w:r>
        <w:tab/>
      </w:r>
      <w:r>
        <w:fldChar w:fldCharType="begin"/>
      </w:r>
      <w:r>
        <w:instrText xml:space="preserve"> PAGEREF _Toc3464 </w:instrText>
      </w:r>
      <w:r>
        <w:fldChar w:fldCharType="separate"/>
      </w:r>
      <w:r>
        <w:t>4</w:t>
      </w:r>
      <w:r>
        <w:fldChar w:fldCharType="end"/>
      </w:r>
    </w:p>
    <w:p w14:paraId="6DB479C8">
      <w:pPr>
        <w:pStyle w:val="5"/>
        <w:tabs>
          <w:tab w:val="right" w:leader="dot" w:pos="8306"/>
        </w:tabs>
      </w:pPr>
      <w:r>
        <w:rPr>
          <w:rFonts w:hint="eastAsia"/>
        </w:rPr>
        <w:t>2.1.2 操作步骤</w:t>
      </w:r>
      <w:r>
        <w:tab/>
      </w:r>
      <w:r>
        <w:fldChar w:fldCharType="begin"/>
      </w:r>
      <w:r>
        <w:instrText xml:space="preserve"> PAGEREF _Toc30388 </w:instrText>
      </w:r>
      <w:r>
        <w:fldChar w:fldCharType="separate"/>
      </w:r>
      <w:r>
        <w:t>4</w:t>
      </w:r>
      <w:r>
        <w:fldChar w:fldCharType="end"/>
      </w:r>
    </w:p>
    <w:p w14:paraId="6A8A23E9">
      <w:pPr>
        <w:pStyle w:val="5"/>
        <w:tabs>
          <w:tab w:val="right" w:leader="dot" w:pos="8306"/>
        </w:tabs>
      </w:pPr>
      <w:r>
        <w:rPr>
          <w:rFonts w:hint="eastAsia"/>
        </w:rPr>
        <w:t>2.1.3 注意事项</w:t>
      </w:r>
      <w:r>
        <w:tab/>
      </w:r>
      <w:r>
        <w:fldChar w:fldCharType="begin"/>
      </w:r>
      <w:r>
        <w:instrText xml:space="preserve"> PAGEREF _Toc21288 </w:instrText>
      </w:r>
      <w:r>
        <w:fldChar w:fldCharType="separate"/>
      </w:r>
      <w:r>
        <w:t>7</w:t>
      </w:r>
      <w:r>
        <w:fldChar w:fldCharType="end"/>
      </w:r>
    </w:p>
    <w:p w14:paraId="23C4151A">
      <w:pPr>
        <w:pStyle w:val="6"/>
        <w:tabs>
          <w:tab w:val="right" w:leader="dot" w:pos="8306"/>
          <w:tab w:val="clear" w:pos="420"/>
          <w:tab w:val="clear" w:pos="8296"/>
        </w:tabs>
      </w:pPr>
      <w:r>
        <w:rPr>
          <w:rFonts w:hint="eastAsia"/>
          <w:i w:val="0"/>
          <w:iCs w:val="0"/>
          <w:szCs w:val="36"/>
        </w:rPr>
        <w:t xml:space="preserve">3 </w:t>
      </w:r>
      <w:r>
        <w:rPr>
          <w:rFonts w:hint="eastAsia"/>
          <w:i w:val="0"/>
          <w:iCs w:val="0"/>
        </w:rPr>
        <w:t>学生登录和密码找回</w:t>
      </w:r>
      <w:r>
        <w:tab/>
      </w:r>
      <w:r>
        <w:fldChar w:fldCharType="begin"/>
      </w:r>
      <w:r>
        <w:instrText xml:space="preserve"> PAGEREF _Toc1939 </w:instrText>
      </w:r>
      <w:r>
        <w:fldChar w:fldCharType="separate"/>
      </w:r>
      <w:r>
        <w:t>7</w:t>
      </w:r>
      <w:r>
        <w:fldChar w:fldCharType="end"/>
      </w:r>
    </w:p>
    <w:p w14:paraId="2DE14F8D">
      <w:pPr>
        <w:pStyle w:val="5"/>
        <w:tabs>
          <w:tab w:val="right" w:leader="dot" w:pos="8306"/>
        </w:tabs>
      </w:pPr>
      <w:r>
        <w:rPr>
          <w:rFonts w:hint="eastAsia"/>
        </w:rPr>
        <w:t>3.1.1 功能概述</w:t>
      </w:r>
      <w:r>
        <w:tab/>
      </w:r>
      <w:r>
        <w:fldChar w:fldCharType="begin"/>
      </w:r>
      <w:r>
        <w:instrText xml:space="preserve"> PAGEREF _Toc6126 </w:instrText>
      </w:r>
      <w:r>
        <w:fldChar w:fldCharType="separate"/>
      </w:r>
      <w:r>
        <w:t>7</w:t>
      </w:r>
      <w:r>
        <w:fldChar w:fldCharType="end"/>
      </w:r>
    </w:p>
    <w:p w14:paraId="51AE7060">
      <w:pPr>
        <w:pStyle w:val="5"/>
        <w:tabs>
          <w:tab w:val="right" w:leader="dot" w:pos="8306"/>
        </w:tabs>
      </w:pPr>
      <w:r>
        <w:rPr>
          <w:rFonts w:hint="eastAsia"/>
        </w:rPr>
        <w:t>3.1.2 操作步骤</w:t>
      </w:r>
      <w:r>
        <w:tab/>
      </w:r>
      <w:r>
        <w:fldChar w:fldCharType="begin"/>
      </w:r>
      <w:r>
        <w:instrText xml:space="preserve"> PAGEREF _Toc32052 </w:instrText>
      </w:r>
      <w:r>
        <w:fldChar w:fldCharType="separate"/>
      </w:r>
      <w:r>
        <w:t>7</w:t>
      </w:r>
      <w:r>
        <w:fldChar w:fldCharType="end"/>
      </w:r>
    </w:p>
    <w:p w14:paraId="34C795C2">
      <w:pPr>
        <w:pStyle w:val="5"/>
        <w:tabs>
          <w:tab w:val="right" w:leader="dot" w:pos="8306"/>
        </w:tabs>
      </w:pPr>
      <w:r>
        <w:rPr>
          <w:rFonts w:hint="eastAsia"/>
        </w:rPr>
        <w:t>3.1.3 注意事项</w:t>
      </w:r>
      <w:r>
        <w:tab/>
      </w:r>
      <w:r>
        <w:fldChar w:fldCharType="begin"/>
      </w:r>
      <w:r>
        <w:instrText xml:space="preserve"> PAGEREF _Toc27856 </w:instrText>
      </w:r>
      <w:r>
        <w:fldChar w:fldCharType="separate"/>
      </w:r>
      <w:r>
        <w:t>13</w:t>
      </w:r>
      <w:r>
        <w:fldChar w:fldCharType="end"/>
      </w:r>
    </w:p>
    <w:p w14:paraId="348CBFCF">
      <w:pPr>
        <w:pStyle w:val="6"/>
        <w:tabs>
          <w:tab w:val="right" w:leader="dot" w:pos="8306"/>
          <w:tab w:val="clear" w:pos="420"/>
          <w:tab w:val="clear" w:pos="8296"/>
        </w:tabs>
      </w:pPr>
      <w:r>
        <w:rPr>
          <w:rFonts w:hint="eastAsia"/>
          <w:i w:val="0"/>
          <w:iCs w:val="0"/>
          <w:sz w:val="22"/>
          <w:szCs w:val="22"/>
          <w:lang w:val="en-US" w:eastAsia="zh-CN"/>
        </w:rPr>
        <w:t>4 个人信息管理</w:t>
      </w:r>
      <w:r>
        <w:tab/>
      </w:r>
      <w:r>
        <w:fldChar w:fldCharType="begin"/>
      </w:r>
      <w:r>
        <w:instrText xml:space="preserve"> PAGEREF _Toc22626 </w:instrText>
      </w:r>
      <w:r>
        <w:fldChar w:fldCharType="separate"/>
      </w:r>
      <w:r>
        <w:t>13</w:t>
      </w:r>
      <w:r>
        <w:fldChar w:fldCharType="end"/>
      </w:r>
    </w:p>
    <w:p w14:paraId="5273CB41">
      <w:pPr>
        <w:pStyle w:val="7"/>
        <w:tabs>
          <w:tab w:val="right" w:leader="dot" w:pos="8306"/>
        </w:tabs>
      </w:pPr>
      <w:r>
        <w:rPr>
          <w:rFonts w:hint="eastAsia"/>
        </w:rPr>
        <w:t>4.1 基本信息维护</w:t>
      </w:r>
      <w:r>
        <w:tab/>
      </w:r>
      <w:r>
        <w:fldChar w:fldCharType="begin"/>
      </w:r>
      <w:r>
        <w:instrText xml:space="preserve"> PAGEREF _Toc23661 </w:instrText>
      </w:r>
      <w:r>
        <w:fldChar w:fldCharType="separate"/>
      </w:r>
      <w:r>
        <w:t>13</w:t>
      </w:r>
      <w:r>
        <w:fldChar w:fldCharType="end"/>
      </w:r>
    </w:p>
    <w:p w14:paraId="29EABC8E">
      <w:pPr>
        <w:pStyle w:val="5"/>
        <w:tabs>
          <w:tab w:val="right" w:leader="dot" w:pos="8306"/>
        </w:tabs>
      </w:pPr>
      <w:r>
        <w:rPr>
          <w:rFonts w:hint="eastAsia"/>
        </w:rPr>
        <w:t>4.1.1 功能概述</w:t>
      </w:r>
      <w:r>
        <w:tab/>
      </w:r>
      <w:r>
        <w:fldChar w:fldCharType="begin"/>
      </w:r>
      <w:r>
        <w:instrText xml:space="preserve"> PAGEREF _Toc23095 </w:instrText>
      </w:r>
      <w:r>
        <w:fldChar w:fldCharType="separate"/>
      </w:r>
      <w:r>
        <w:t>13</w:t>
      </w:r>
      <w:r>
        <w:fldChar w:fldCharType="end"/>
      </w:r>
    </w:p>
    <w:p w14:paraId="79E66B21">
      <w:pPr>
        <w:pStyle w:val="5"/>
        <w:tabs>
          <w:tab w:val="right" w:leader="dot" w:pos="8306"/>
        </w:tabs>
      </w:pPr>
      <w:r>
        <w:rPr>
          <w:rFonts w:hint="eastAsia"/>
        </w:rPr>
        <w:t>4.1.2 操作步骤</w:t>
      </w:r>
      <w:r>
        <w:tab/>
      </w:r>
      <w:r>
        <w:fldChar w:fldCharType="begin"/>
      </w:r>
      <w:r>
        <w:instrText xml:space="preserve"> PAGEREF _Toc26761 </w:instrText>
      </w:r>
      <w:r>
        <w:fldChar w:fldCharType="separate"/>
      </w:r>
      <w:r>
        <w:t>13</w:t>
      </w:r>
      <w:r>
        <w:fldChar w:fldCharType="end"/>
      </w:r>
    </w:p>
    <w:p w14:paraId="655D4AE9">
      <w:pPr>
        <w:pStyle w:val="5"/>
        <w:tabs>
          <w:tab w:val="right" w:leader="dot" w:pos="8306"/>
        </w:tabs>
      </w:pPr>
      <w:r>
        <w:rPr>
          <w:rFonts w:hint="eastAsia"/>
        </w:rPr>
        <w:t>4.1.3 注意事项</w:t>
      </w:r>
      <w:r>
        <w:tab/>
      </w:r>
      <w:r>
        <w:fldChar w:fldCharType="begin"/>
      </w:r>
      <w:r>
        <w:instrText xml:space="preserve"> PAGEREF _Toc30258 </w:instrText>
      </w:r>
      <w:r>
        <w:fldChar w:fldCharType="separate"/>
      </w:r>
      <w:r>
        <w:t>14</w:t>
      </w:r>
      <w:r>
        <w:fldChar w:fldCharType="end"/>
      </w:r>
    </w:p>
    <w:p w14:paraId="463514F7">
      <w:pPr>
        <w:pStyle w:val="7"/>
        <w:tabs>
          <w:tab w:val="right" w:leader="dot" w:pos="8306"/>
        </w:tabs>
      </w:pPr>
      <w:r>
        <w:rPr>
          <w:rFonts w:hint="eastAsia"/>
        </w:rPr>
        <w:t>4.2 就学信息维护</w:t>
      </w:r>
      <w:r>
        <w:tab/>
      </w:r>
      <w:r>
        <w:fldChar w:fldCharType="begin"/>
      </w:r>
      <w:r>
        <w:instrText xml:space="preserve"> PAGEREF _Toc29770 </w:instrText>
      </w:r>
      <w:r>
        <w:fldChar w:fldCharType="separate"/>
      </w:r>
      <w:r>
        <w:t>14</w:t>
      </w:r>
      <w:r>
        <w:fldChar w:fldCharType="end"/>
      </w:r>
    </w:p>
    <w:p w14:paraId="12D7B6EC">
      <w:pPr>
        <w:pStyle w:val="5"/>
        <w:tabs>
          <w:tab w:val="right" w:leader="dot" w:pos="8306"/>
        </w:tabs>
      </w:pPr>
      <w:r>
        <w:rPr>
          <w:rFonts w:hint="eastAsia"/>
        </w:rPr>
        <w:t>4.2.1 功能概述</w:t>
      </w:r>
      <w:r>
        <w:tab/>
      </w:r>
      <w:r>
        <w:fldChar w:fldCharType="begin"/>
      </w:r>
      <w:r>
        <w:instrText xml:space="preserve"> PAGEREF _Toc20990 </w:instrText>
      </w:r>
      <w:r>
        <w:fldChar w:fldCharType="separate"/>
      </w:r>
      <w:r>
        <w:t>14</w:t>
      </w:r>
      <w:r>
        <w:fldChar w:fldCharType="end"/>
      </w:r>
    </w:p>
    <w:p w14:paraId="18A9B706">
      <w:pPr>
        <w:pStyle w:val="5"/>
        <w:tabs>
          <w:tab w:val="right" w:leader="dot" w:pos="8306"/>
        </w:tabs>
      </w:pPr>
      <w:r>
        <w:rPr>
          <w:rFonts w:hint="eastAsia"/>
        </w:rPr>
        <w:t>4.2.2 操作步骤</w:t>
      </w:r>
      <w:r>
        <w:tab/>
      </w:r>
      <w:r>
        <w:fldChar w:fldCharType="begin"/>
      </w:r>
      <w:r>
        <w:instrText xml:space="preserve"> PAGEREF _Toc2399 </w:instrText>
      </w:r>
      <w:r>
        <w:fldChar w:fldCharType="separate"/>
      </w:r>
      <w:r>
        <w:t>14</w:t>
      </w:r>
      <w:r>
        <w:fldChar w:fldCharType="end"/>
      </w:r>
    </w:p>
    <w:p w14:paraId="5183C3B4">
      <w:pPr>
        <w:pStyle w:val="5"/>
        <w:tabs>
          <w:tab w:val="right" w:leader="dot" w:pos="8306"/>
        </w:tabs>
      </w:pPr>
      <w:r>
        <w:rPr>
          <w:rFonts w:hint="eastAsia"/>
        </w:rPr>
        <w:t>4.2.3 注意事项</w:t>
      </w:r>
      <w:r>
        <w:tab/>
      </w:r>
      <w:r>
        <w:fldChar w:fldCharType="begin"/>
      </w:r>
      <w:r>
        <w:instrText xml:space="preserve"> PAGEREF _Toc10354 </w:instrText>
      </w:r>
      <w:r>
        <w:fldChar w:fldCharType="separate"/>
      </w:r>
      <w:r>
        <w:t>15</w:t>
      </w:r>
      <w:r>
        <w:fldChar w:fldCharType="end"/>
      </w:r>
    </w:p>
    <w:p w14:paraId="3F99B24F">
      <w:pPr>
        <w:pStyle w:val="7"/>
        <w:tabs>
          <w:tab w:val="right" w:leader="dot" w:pos="8306"/>
        </w:tabs>
      </w:pPr>
      <w:r>
        <w:rPr>
          <w:rFonts w:hint="eastAsia"/>
        </w:rPr>
        <w:t>4.3 共同借款人信息维护</w:t>
      </w:r>
      <w:r>
        <w:tab/>
      </w:r>
      <w:r>
        <w:fldChar w:fldCharType="begin"/>
      </w:r>
      <w:r>
        <w:instrText xml:space="preserve"> PAGEREF _Toc6022 </w:instrText>
      </w:r>
      <w:r>
        <w:fldChar w:fldCharType="separate"/>
      </w:r>
      <w:r>
        <w:t>15</w:t>
      </w:r>
      <w:r>
        <w:fldChar w:fldCharType="end"/>
      </w:r>
    </w:p>
    <w:p w14:paraId="64A2D015">
      <w:pPr>
        <w:pStyle w:val="5"/>
        <w:tabs>
          <w:tab w:val="right" w:leader="dot" w:pos="8306"/>
        </w:tabs>
      </w:pPr>
      <w:r>
        <w:rPr>
          <w:rFonts w:hint="eastAsia"/>
        </w:rPr>
        <w:t>4.3.1 功能概述</w:t>
      </w:r>
      <w:r>
        <w:tab/>
      </w:r>
      <w:r>
        <w:fldChar w:fldCharType="begin"/>
      </w:r>
      <w:r>
        <w:instrText xml:space="preserve"> PAGEREF _Toc20883 </w:instrText>
      </w:r>
      <w:r>
        <w:fldChar w:fldCharType="separate"/>
      </w:r>
      <w:r>
        <w:t>15</w:t>
      </w:r>
      <w:r>
        <w:fldChar w:fldCharType="end"/>
      </w:r>
    </w:p>
    <w:p w14:paraId="58338951">
      <w:pPr>
        <w:pStyle w:val="5"/>
        <w:tabs>
          <w:tab w:val="right" w:leader="dot" w:pos="8306"/>
        </w:tabs>
      </w:pPr>
      <w:r>
        <w:rPr>
          <w:rFonts w:hint="eastAsia"/>
        </w:rPr>
        <w:t>4.3.2 操作步骤</w:t>
      </w:r>
      <w:r>
        <w:tab/>
      </w:r>
      <w:r>
        <w:fldChar w:fldCharType="begin"/>
      </w:r>
      <w:r>
        <w:instrText xml:space="preserve"> PAGEREF _Toc2307 </w:instrText>
      </w:r>
      <w:r>
        <w:fldChar w:fldCharType="separate"/>
      </w:r>
      <w:r>
        <w:t>16</w:t>
      </w:r>
      <w:r>
        <w:fldChar w:fldCharType="end"/>
      </w:r>
    </w:p>
    <w:p w14:paraId="68979CEE">
      <w:pPr>
        <w:pStyle w:val="5"/>
        <w:tabs>
          <w:tab w:val="right" w:leader="dot" w:pos="8306"/>
        </w:tabs>
      </w:pPr>
      <w:r>
        <w:rPr>
          <w:rFonts w:hint="eastAsia"/>
        </w:rPr>
        <w:t>4.3.3 注意事项</w:t>
      </w:r>
      <w:r>
        <w:tab/>
      </w:r>
      <w:r>
        <w:fldChar w:fldCharType="begin"/>
      </w:r>
      <w:r>
        <w:instrText xml:space="preserve"> PAGEREF _Toc32668 </w:instrText>
      </w:r>
      <w:r>
        <w:fldChar w:fldCharType="separate"/>
      </w:r>
      <w:r>
        <w:t>16</w:t>
      </w:r>
      <w:r>
        <w:fldChar w:fldCharType="end"/>
      </w:r>
    </w:p>
    <w:p w14:paraId="167FE43B">
      <w:pPr>
        <w:pStyle w:val="6"/>
        <w:tabs>
          <w:tab w:val="right" w:leader="dot" w:pos="8306"/>
          <w:tab w:val="clear" w:pos="420"/>
          <w:tab w:val="clear" w:pos="8296"/>
        </w:tabs>
      </w:pPr>
      <w:r>
        <w:rPr>
          <w:rFonts w:hint="eastAsia"/>
          <w:i w:val="0"/>
          <w:iCs w:val="0"/>
          <w:sz w:val="22"/>
          <w:szCs w:val="22"/>
          <w:lang w:val="en-US" w:eastAsia="zh-CN"/>
        </w:rPr>
        <w:t>5 信息变更</w:t>
      </w:r>
      <w:r>
        <w:tab/>
      </w:r>
      <w:r>
        <w:fldChar w:fldCharType="begin"/>
      </w:r>
      <w:r>
        <w:instrText xml:space="preserve"> PAGEREF _Toc7173 </w:instrText>
      </w:r>
      <w:r>
        <w:fldChar w:fldCharType="separate"/>
      </w:r>
      <w:r>
        <w:t>16</w:t>
      </w:r>
      <w:r>
        <w:fldChar w:fldCharType="end"/>
      </w:r>
    </w:p>
    <w:p w14:paraId="6ECE491F">
      <w:pPr>
        <w:pStyle w:val="7"/>
        <w:tabs>
          <w:tab w:val="right" w:leader="dot" w:pos="8306"/>
        </w:tabs>
      </w:pPr>
      <w:r>
        <w:rPr>
          <w:rFonts w:hint="eastAsia"/>
        </w:rPr>
        <w:t>5.1 就学信息变更申请</w:t>
      </w:r>
      <w:r>
        <w:tab/>
      </w:r>
      <w:r>
        <w:fldChar w:fldCharType="begin"/>
      </w:r>
      <w:r>
        <w:instrText xml:space="preserve"> PAGEREF _Toc349 </w:instrText>
      </w:r>
      <w:r>
        <w:fldChar w:fldCharType="separate"/>
      </w:r>
      <w:r>
        <w:t>16</w:t>
      </w:r>
      <w:r>
        <w:fldChar w:fldCharType="end"/>
      </w:r>
    </w:p>
    <w:p w14:paraId="7BEB84DF">
      <w:pPr>
        <w:pStyle w:val="5"/>
        <w:tabs>
          <w:tab w:val="right" w:leader="dot" w:pos="8306"/>
        </w:tabs>
      </w:pPr>
      <w:r>
        <w:rPr>
          <w:rFonts w:hint="eastAsia"/>
        </w:rPr>
        <w:t>5.1.1 功能概述</w:t>
      </w:r>
      <w:r>
        <w:tab/>
      </w:r>
      <w:r>
        <w:fldChar w:fldCharType="begin"/>
      </w:r>
      <w:r>
        <w:instrText xml:space="preserve"> PAGEREF _Toc12306 </w:instrText>
      </w:r>
      <w:r>
        <w:fldChar w:fldCharType="separate"/>
      </w:r>
      <w:r>
        <w:t>16</w:t>
      </w:r>
      <w:r>
        <w:fldChar w:fldCharType="end"/>
      </w:r>
    </w:p>
    <w:p w14:paraId="5EB1F5B9">
      <w:pPr>
        <w:pStyle w:val="5"/>
        <w:tabs>
          <w:tab w:val="right" w:leader="dot" w:pos="8306"/>
        </w:tabs>
      </w:pPr>
      <w:r>
        <w:rPr>
          <w:rFonts w:hint="eastAsia"/>
        </w:rPr>
        <w:t>5.1.2 操作步骤</w:t>
      </w:r>
      <w:r>
        <w:tab/>
      </w:r>
      <w:r>
        <w:fldChar w:fldCharType="begin"/>
      </w:r>
      <w:r>
        <w:instrText xml:space="preserve"> PAGEREF _Toc7272 </w:instrText>
      </w:r>
      <w:r>
        <w:fldChar w:fldCharType="separate"/>
      </w:r>
      <w:r>
        <w:t>17</w:t>
      </w:r>
      <w:r>
        <w:fldChar w:fldCharType="end"/>
      </w:r>
    </w:p>
    <w:p w14:paraId="5EE0BA6C">
      <w:pPr>
        <w:pStyle w:val="5"/>
        <w:tabs>
          <w:tab w:val="right" w:leader="dot" w:pos="8306"/>
        </w:tabs>
      </w:pPr>
      <w:r>
        <w:rPr>
          <w:rFonts w:hint="eastAsia"/>
        </w:rPr>
        <w:t>5.1.3 注意事项</w:t>
      </w:r>
      <w:r>
        <w:tab/>
      </w:r>
      <w:r>
        <w:fldChar w:fldCharType="begin"/>
      </w:r>
      <w:r>
        <w:instrText xml:space="preserve"> PAGEREF _Toc28655 </w:instrText>
      </w:r>
      <w:r>
        <w:fldChar w:fldCharType="separate"/>
      </w:r>
      <w:r>
        <w:t>20</w:t>
      </w:r>
      <w:r>
        <w:fldChar w:fldCharType="end"/>
      </w:r>
    </w:p>
    <w:p w14:paraId="514E638D">
      <w:pPr>
        <w:pStyle w:val="7"/>
        <w:tabs>
          <w:tab w:val="right" w:leader="dot" w:pos="8306"/>
        </w:tabs>
      </w:pPr>
      <w:r>
        <w:rPr>
          <w:rFonts w:hint="eastAsia"/>
        </w:rPr>
        <w:t>5.2 学制延长申请（升学）</w:t>
      </w:r>
      <w:r>
        <w:tab/>
      </w:r>
      <w:r>
        <w:fldChar w:fldCharType="begin"/>
      </w:r>
      <w:r>
        <w:instrText xml:space="preserve"> PAGEREF _Toc26097 </w:instrText>
      </w:r>
      <w:r>
        <w:fldChar w:fldCharType="separate"/>
      </w:r>
      <w:r>
        <w:t>20</w:t>
      </w:r>
      <w:r>
        <w:fldChar w:fldCharType="end"/>
      </w:r>
    </w:p>
    <w:p w14:paraId="5C37C25B">
      <w:pPr>
        <w:pStyle w:val="5"/>
        <w:tabs>
          <w:tab w:val="right" w:leader="dot" w:pos="8306"/>
        </w:tabs>
      </w:pPr>
      <w:r>
        <w:rPr>
          <w:rFonts w:hint="eastAsia"/>
        </w:rPr>
        <w:t>5.2.1 功能概述</w:t>
      </w:r>
      <w:r>
        <w:tab/>
      </w:r>
      <w:r>
        <w:fldChar w:fldCharType="begin"/>
      </w:r>
      <w:r>
        <w:instrText xml:space="preserve"> PAGEREF _Toc17306 </w:instrText>
      </w:r>
      <w:r>
        <w:fldChar w:fldCharType="separate"/>
      </w:r>
      <w:r>
        <w:t>20</w:t>
      </w:r>
      <w:r>
        <w:fldChar w:fldCharType="end"/>
      </w:r>
    </w:p>
    <w:p w14:paraId="15670D9A">
      <w:pPr>
        <w:pStyle w:val="5"/>
        <w:tabs>
          <w:tab w:val="right" w:leader="dot" w:pos="8306"/>
        </w:tabs>
      </w:pPr>
      <w:r>
        <w:rPr>
          <w:rFonts w:hint="eastAsia"/>
        </w:rPr>
        <w:t>5.2.2 操作步骤</w:t>
      </w:r>
      <w:r>
        <w:tab/>
      </w:r>
      <w:r>
        <w:fldChar w:fldCharType="begin"/>
      </w:r>
      <w:r>
        <w:instrText xml:space="preserve"> PAGEREF _Toc30529 </w:instrText>
      </w:r>
      <w:r>
        <w:fldChar w:fldCharType="separate"/>
      </w:r>
      <w:r>
        <w:t>20</w:t>
      </w:r>
      <w:r>
        <w:fldChar w:fldCharType="end"/>
      </w:r>
    </w:p>
    <w:p w14:paraId="54340BC2">
      <w:pPr>
        <w:pStyle w:val="5"/>
        <w:tabs>
          <w:tab w:val="right" w:leader="dot" w:pos="8306"/>
        </w:tabs>
      </w:pPr>
      <w:r>
        <w:rPr>
          <w:rFonts w:hint="eastAsia"/>
        </w:rPr>
        <w:t>5.2.3 注意事项</w:t>
      </w:r>
      <w:r>
        <w:tab/>
      </w:r>
      <w:r>
        <w:fldChar w:fldCharType="begin"/>
      </w:r>
      <w:r>
        <w:instrText xml:space="preserve"> PAGEREF _Toc4951 </w:instrText>
      </w:r>
      <w:r>
        <w:fldChar w:fldCharType="separate"/>
      </w:r>
      <w:r>
        <w:t>21</w:t>
      </w:r>
      <w:r>
        <w:fldChar w:fldCharType="end"/>
      </w:r>
    </w:p>
    <w:p w14:paraId="594BA443">
      <w:pPr>
        <w:pStyle w:val="7"/>
        <w:tabs>
          <w:tab w:val="right" w:leader="dot" w:pos="8306"/>
        </w:tabs>
      </w:pPr>
      <w:r>
        <w:rPr>
          <w:rFonts w:hint="eastAsia"/>
        </w:rPr>
        <w:t>5.3 毕业确认申请</w:t>
      </w:r>
      <w:r>
        <w:tab/>
      </w:r>
      <w:r>
        <w:fldChar w:fldCharType="begin"/>
      </w:r>
      <w:r>
        <w:instrText xml:space="preserve"> PAGEREF _Toc811 </w:instrText>
      </w:r>
      <w:r>
        <w:fldChar w:fldCharType="separate"/>
      </w:r>
      <w:r>
        <w:t>21</w:t>
      </w:r>
      <w:r>
        <w:fldChar w:fldCharType="end"/>
      </w:r>
    </w:p>
    <w:p w14:paraId="6B8C73B7">
      <w:pPr>
        <w:pStyle w:val="5"/>
        <w:tabs>
          <w:tab w:val="right" w:leader="dot" w:pos="8306"/>
        </w:tabs>
      </w:pPr>
      <w:r>
        <w:rPr>
          <w:rFonts w:hint="eastAsia"/>
        </w:rPr>
        <w:t>5.3.1 功能概述</w:t>
      </w:r>
      <w:r>
        <w:tab/>
      </w:r>
      <w:r>
        <w:fldChar w:fldCharType="begin"/>
      </w:r>
      <w:r>
        <w:instrText xml:space="preserve"> PAGEREF _Toc27611 </w:instrText>
      </w:r>
      <w:r>
        <w:fldChar w:fldCharType="separate"/>
      </w:r>
      <w:r>
        <w:t>21</w:t>
      </w:r>
      <w:r>
        <w:fldChar w:fldCharType="end"/>
      </w:r>
    </w:p>
    <w:p w14:paraId="0EEBF80A">
      <w:pPr>
        <w:pStyle w:val="5"/>
        <w:tabs>
          <w:tab w:val="right" w:leader="dot" w:pos="8306"/>
        </w:tabs>
      </w:pPr>
      <w:r>
        <w:rPr>
          <w:rFonts w:hint="eastAsia"/>
        </w:rPr>
        <w:t>5.3.2 操作步骤</w:t>
      </w:r>
      <w:r>
        <w:tab/>
      </w:r>
      <w:r>
        <w:fldChar w:fldCharType="begin"/>
      </w:r>
      <w:r>
        <w:instrText xml:space="preserve"> PAGEREF _Toc15349 </w:instrText>
      </w:r>
      <w:r>
        <w:fldChar w:fldCharType="separate"/>
      </w:r>
      <w:r>
        <w:t>21</w:t>
      </w:r>
      <w:r>
        <w:fldChar w:fldCharType="end"/>
      </w:r>
    </w:p>
    <w:p w14:paraId="068A62BE">
      <w:pPr>
        <w:pStyle w:val="5"/>
        <w:tabs>
          <w:tab w:val="right" w:leader="dot" w:pos="8306"/>
        </w:tabs>
      </w:pPr>
      <w:r>
        <w:rPr>
          <w:rFonts w:hint="eastAsia"/>
        </w:rPr>
        <w:t>5.3.3 注意事项</w:t>
      </w:r>
      <w:r>
        <w:tab/>
      </w:r>
      <w:r>
        <w:fldChar w:fldCharType="begin"/>
      </w:r>
      <w:r>
        <w:instrText xml:space="preserve"> PAGEREF _Toc21786 </w:instrText>
      </w:r>
      <w:r>
        <w:fldChar w:fldCharType="separate"/>
      </w:r>
      <w:r>
        <w:t>22</w:t>
      </w:r>
      <w:r>
        <w:fldChar w:fldCharType="end"/>
      </w:r>
    </w:p>
    <w:p w14:paraId="3828CE76">
      <w:pPr>
        <w:pStyle w:val="6"/>
        <w:tabs>
          <w:tab w:val="right" w:leader="dot" w:pos="8306"/>
          <w:tab w:val="clear" w:pos="420"/>
          <w:tab w:val="clear" w:pos="8296"/>
        </w:tabs>
      </w:pPr>
      <w:r>
        <w:rPr>
          <w:rFonts w:hint="eastAsia"/>
          <w:i w:val="0"/>
          <w:iCs w:val="0"/>
          <w:sz w:val="22"/>
          <w:szCs w:val="22"/>
          <w:lang w:val="en-US" w:eastAsia="zh-CN"/>
        </w:rPr>
        <w:t>6 综合查询</w:t>
      </w:r>
      <w:r>
        <w:tab/>
      </w:r>
      <w:r>
        <w:fldChar w:fldCharType="begin"/>
      </w:r>
      <w:r>
        <w:instrText xml:space="preserve"> PAGEREF _Toc13694 </w:instrText>
      </w:r>
      <w:r>
        <w:fldChar w:fldCharType="separate"/>
      </w:r>
      <w:r>
        <w:t>22</w:t>
      </w:r>
      <w:r>
        <w:fldChar w:fldCharType="end"/>
      </w:r>
    </w:p>
    <w:p w14:paraId="042333B6">
      <w:pPr>
        <w:pStyle w:val="5"/>
        <w:tabs>
          <w:tab w:val="right" w:leader="dot" w:pos="8306"/>
        </w:tabs>
      </w:pPr>
      <w:r>
        <w:rPr>
          <w:rFonts w:hint="eastAsia"/>
        </w:rPr>
        <w:t>6.1.1 功能概述</w:t>
      </w:r>
      <w:r>
        <w:tab/>
      </w:r>
      <w:r>
        <w:fldChar w:fldCharType="begin"/>
      </w:r>
      <w:r>
        <w:instrText xml:space="preserve"> PAGEREF _Toc30794 </w:instrText>
      </w:r>
      <w:r>
        <w:fldChar w:fldCharType="separate"/>
      </w:r>
      <w:r>
        <w:t>22</w:t>
      </w:r>
      <w:r>
        <w:fldChar w:fldCharType="end"/>
      </w:r>
    </w:p>
    <w:p w14:paraId="1D4854E8">
      <w:pPr>
        <w:pStyle w:val="5"/>
        <w:tabs>
          <w:tab w:val="right" w:leader="dot" w:pos="8306"/>
        </w:tabs>
      </w:pPr>
      <w:r>
        <w:rPr>
          <w:rFonts w:hint="eastAsia"/>
        </w:rPr>
        <w:t>6.1.2 操作步骤</w:t>
      </w:r>
      <w:r>
        <w:tab/>
      </w:r>
      <w:r>
        <w:fldChar w:fldCharType="begin"/>
      </w:r>
      <w:r>
        <w:instrText xml:space="preserve"> PAGEREF _Toc3504 </w:instrText>
      </w:r>
      <w:r>
        <w:fldChar w:fldCharType="separate"/>
      </w:r>
      <w:r>
        <w:t>22</w:t>
      </w:r>
      <w:r>
        <w:fldChar w:fldCharType="end"/>
      </w:r>
    </w:p>
    <w:p w14:paraId="3786D8E6">
      <w:pPr>
        <w:rPr>
          <w:rFonts w:hint="eastAsia" w:ascii="宋体" w:hAnsi="宋体"/>
          <w:bCs/>
          <w:caps/>
          <w:sz w:val="20"/>
          <w:szCs w:val="21"/>
        </w:rPr>
      </w:pPr>
      <w:r>
        <w:rPr>
          <w:rFonts w:ascii="宋体" w:hAnsi="宋体"/>
          <w:bCs/>
          <w:caps/>
          <w:szCs w:val="21"/>
        </w:rPr>
        <w:fldChar w:fldCharType="end"/>
      </w:r>
    </w:p>
    <w:p w14:paraId="034776B2">
      <w:pPr>
        <w:rPr>
          <w:rFonts w:hint="eastAsia" w:ascii="宋体" w:hAnsi="宋体"/>
          <w:bCs/>
          <w:caps/>
          <w:sz w:val="20"/>
          <w:szCs w:val="21"/>
        </w:rPr>
      </w:pPr>
    </w:p>
    <w:p w14:paraId="2D496CD4">
      <w:pPr>
        <w:rPr>
          <w:rFonts w:hint="eastAsia" w:ascii="宋体" w:hAnsi="宋体"/>
          <w:bCs/>
          <w:caps/>
          <w:sz w:val="20"/>
          <w:szCs w:val="21"/>
        </w:rPr>
      </w:pPr>
    </w:p>
    <w:p w14:paraId="2506BF98">
      <w:pPr>
        <w:rPr>
          <w:rFonts w:hint="eastAsia" w:ascii="宋体" w:hAnsi="宋体"/>
          <w:bCs/>
          <w:caps/>
          <w:sz w:val="20"/>
          <w:szCs w:val="21"/>
        </w:rPr>
      </w:pPr>
    </w:p>
    <w:p w14:paraId="108BCF52">
      <w:pPr>
        <w:rPr>
          <w:rFonts w:hint="eastAsia" w:ascii="宋体" w:hAnsi="宋体"/>
          <w:bCs/>
          <w:caps/>
          <w:sz w:val="20"/>
          <w:szCs w:val="21"/>
        </w:rPr>
      </w:pPr>
    </w:p>
    <w:p w14:paraId="0D7E7E51">
      <w:pPr>
        <w:rPr>
          <w:rFonts w:hint="eastAsia" w:ascii="宋体" w:hAnsi="宋体"/>
          <w:bCs/>
          <w:caps/>
          <w:sz w:val="20"/>
          <w:szCs w:val="21"/>
        </w:rPr>
      </w:pPr>
    </w:p>
    <w:p w14:paraId="3AC9CCAA">
      <w:pPr>
        <w:rPr>
          <w:rFonts w:hint="eastAsia" w:ascii="宋体" w:hAnsi="宋体"/>
          <w:bCs/>
          <w:caps/>
          <w:sz w:val="20"/>
          <w:szCs w:val="21"/>
        </w:rPr>
      </w:pPr>
    </w:p>
    <w:p w14:paraId="12CF0BE1">
      <w:pPr>
        <w:rPr>
          <w:rFonts w:hint="eastAsia" w:ascii="宋体" w:hAnsi="宋体"/>
          <w:bCs/>
          <w:caps/>
          <w:sz w:val="20"/>
          <w:szCs w:val="21"/>
        </w:rPr>
      </w:pPr>
    </w:p>
    <w:p w14:paraId="269323CA">
      <w:pPr>
        <w:rPr>
          <w:rFonts w:hint="eastAsia" w:ascii="宋体" w:hAnsi="宋体"/>
          <w:bCs/>
          <w:caps/>
          <w:sz w:val="20"/>
          <w:szCs w:val="21"/>
        </w:rPr>
      </w:pPr>
    </w:p>
    <w:p w14:paraId="523913D3">
      <w:pPr>
        <w:rPr>
          <w:rFonts w:hint="eastAsia" w:ascii="宋体" w:hAnsi="宋体"/>
          <w:bCs/>
          <w:caps/>
          <w:sz w:val="20"/>
          <w:szCs w:val="21"/>
        </w:rPr>
      </w:pPr>
    </w:p>
    <w:p w14:paraId="03A38F10">
      <w:pPr>
        <w:rPr>
          <w:rFonts w:hint="eastAsia" w:ascii="宋体" w:hAnsi="宋体"/>
          <w:bCs/>
          <w:caps/>
          <w:sz w:val="20"/>
          <w:szCs w:val="21"/>
        </w:rPr>
      </w:pPr>
    </w:p>
    <w:p w14:paraId="0C5F816F">
      <w:pPr>
        <w:rPr>
          <w:rFonts w:hint="eastAsia" w:ascii="宋体" w:hAnsi="宋体"/>
          <w:bCs/>
          <w:caps/>
          <w:sz w:val="20"/>
          <w:szCs w:val="21"/>
        </w:rPr>
      </w:pPr>
    </w:p>
    <w:p w14:paraId="26D14083">
      <w:pPr>
        <w:rPr>
          <w:rFonts w:hint="eastAsia" w:ascii="宋体" w:hAnsi="宋体"/>
          <w:bCs/>
          <w:caps/>
          <w:sz w:val="20"/>
          <w:szCs w:val="21"/>
        </w:rPr>
      </w:pPr>
    </w:p>
    <w:p w14:paraId="5468C79D">
      <w:pPr>
        <w:tabs>
          <w:tab w:val="left" w:pos="3628"/>
        </w:tabs>
        <w:rPr>
          <w:rFonts w:hint="eastAsia" w:ascii="宋体" w:hAnsi="宋体"/>
          <w:bCs/>
          <w:caps/>
          <w:sz w:val="20"/>
          <w:szCs w:val="21"/>
        </w:rPr>
      </w:pPr>
      <w:r>
        <w:rPr>
          <w:rFonts w:hint="eastAsia" w:ascii="宋体" w:hAnsi="宋体"/>
          <w:bCs/>
          <w:caps/>
          <w:sz w:val="20"/>
          <w:szCs w:val="21"/>
        </w:rPr>
        <w:tab/>
      </w:r>
    </w:p>
    <w:p w14:paraId="118F6183">
      <w:pPr>
        <w:rPr>
          <w:rFonts w:hint="eastAsia" w:ascii="宋体" w:hAnsi="宋体"/>
          <w:bCs/>
          <w:caps/>
          <w:sz w:val="20"/>
          <w:szCs w:val="21"/>
        </w:rPr>
      </w:pPr>
    </w:p>
    <w:p w14:paraId="69000BA5">
      <w:pPr>
        <w:rPr>
          <w:rFonts w:hint="eastAsia" w:ascii="宋体" w:hAnsi="宋体"/>
          <w:bCs/>
          <w:caps/>
          <w:sz w:val="20"/>
          <w:szCs w:val="21"/>
        </w:rPr>
      </w:pPr>
    </w:p>
    <w:p w14:paraId="4C953FFC">
      <w:pPr>
        <w:rPr>
          <w:rFonts w:hint="eastAsia" w:ascii="宋体" w:hAnsi="宋体"/>
          <w:bCs/>
          <w:caps/>
          <w:sz w:val="20"/>
          <w:szCs w:val="21"/>
        </w:rPr>
      </w:pPr>
    </w:p>
    <w:p w14:paraId="20D7145C">
      <w:pPr>
        <w:rPr>
          <w:rFonts w:hint="eastAsia" w:ascii="宋体" w:hAnsi="宋体"/>
          <w:bCs/>
          <w:caps/>
          <w:sz w:val="20"/>
          <w:szCs w:val="21"/>
        </w:rPr>
      </w:pPr>
    </w:p>
    <w:p w14:paraId="4298F2BB">
      <w:pPr>
        <w:rPr>
          <w:rFonts w:hint="eastAsia" w:ascii="宋体" w:hAnsi="宋体"/>
          <w:bCs/>
          <w:caps/>
          <w:sz w:val="20"/>
          <w:szCs w:val="21"/>
        </w:rPr>
      </w:pPr>
    </w:p>
    <w:p w14:paraId="60DD6A55">
      <w:pPr>
        <w:rPr>
          <w:rFonts w:hint="eastAsia" w:ascii="宋体" w:hAnsi="宋体"/>
          <w:b/>
          <w:bCs/>
          <w:szCs w:val="21"/>
        </w:rPr>
      </w:pPr>
      <w:r>
        <w:rPr>
          <w:rFonts w:hint="eastAsia" w:ascii="宋体" w:hAnsi="宋体"/>
          <w:b/>
          <w:bCs/>
          <w:szCs w:val="21"/>
        </w:rPr>
        <w:br w:type="page"/>
      </w:r>
    </w:p>
    <w:p w14:paraId="00200E4F">
      <w:pPr>
        <w:pStyle w:val="2"/>
        <w:spacing w:line="360" w:lineRule="auto"/>
        <w:rPr>
          <w:rFonts w:hint="eastAsia"/>
          <w:sz w:val="36"/>
          <w:szCs w:val="36"/>
        </w:rPr>
      </w:pPr>
      <w:bookmarkStart w:id="2" w:name="_Toc4856"/>
      <w:r>
        <w:rPr>
          <w:rFonts w:hint="eastAsia"/>
          <w:sz w:val="36"/>
          <w:szCs w:val="36"/>
        </w:rPr>
        <w:t>首页介绍</w:t>
      </w:r>
      <w:bookmarkEnd w:id="2"/>
    </w:p>
    <w:p w14:paraId="0F1A9874">
      <w:pPr>
        <w:pStyle w:val="4"/>
        <w:rPr>
          <w:rFonts w:hint="eastAsia"/>
        </w:rPr>
      </w:pPr>
      <w:bookmarkStart w:id="3" w:name="_Toc31439"/>
      <w:r>
        <w:rPr>
          <w:rFonts w:hint="eastAsia"/>
        </w:rPr>
        <w:t>功能概述</w:t>
      </w:r>
      <w:bookmarkEnd w:id="3"/>
    </w:p>
    <w:p w14:paraId="74088633">
      <w:pPr>
        <w:rPr>
          <w:rFonts w:hint="eastAsia"/>
        </w:rPr>
      </w:pPr>
      <w:r>
        <w:rPr>
          <w:rFonts w:hint="eastAsia"/>
        </w:rPr>
        <w:t>学生注册和登录生源地助学贷款在线服务系统界面</w:t>
      </w:r>
    </w:p>
    <w:p w14:paraId="333C3596">
      <w:pPr>
        <w:pStyle w:val="4"/>
        <w:rPr>
          <w:rFonts w:hint="eastAsia"/>
        </w:rPr>
      </w:pPr>
      <w:bookmarkStart w:id="4" w:name="_Toc29417"/>
      <w:r>
        <w:rPr>
          <w:rFonts w:hint="eastAsia"/>
        </w:rPr>
        <w:t>操作步骤</w:t>
      </w:r>
      <w:bookmarkEnd w:id="4"/>
    </w:p>
    <w:p w14:paraId="0FD4F00B">
      <w:pPr>
        <w:rPr>
          <w:rFonts w:hint="eastAsia"/>
        </w:rPr>
      </w:pPr>
      <w:r>
        <w:rPr>
          <w:rFonts w:hint="eastAsia"/>
        </w:rPr>
        <w:t>网址：</w:t>
      </w:r>
    </w:p>
    <w:p w14:paraId="1E4A03FC">
      <w:pPr>
        <w:rPr>
          <w:rFonts w:hint="eastAsia"/>
        </w:rPr>
      </w:pPr>
      <w:r>
        <w:rPr>
          <w:rFonts w:hint="eastAsia"/>
        </w:rPr>
        <w:t>（</w:t>
      </w:r>
      <w:r>
        <w:t>1</w:t>
      </w:r>
      <w:r>
        <w:rPr>
          <w:rFonts w:hint="eastAsia"/>
        </w:rPr>
        <w:t>）</w:t>
      </w:r>
      <w:r>
        <w:t>http</w:t>
      </w:r>
      <w:r>
        <w:rPr>
          <w:rFonts w:hint="eastAsia"/>
        </w:rPr>
        <w:t>：</w:t>
      </w:r>
      <w:r>
        <w:t>//eloans.ahrcu.com</w:t>
      </w:r>
      <w:r>
        <w:rPr>
          <w:rFonts w:hint="eastAsia"/>
        </w:rPr>
        <w:t>/stu（</w:t>
      </w:r>
      <w:r>
        <w:t>2</w:t>
      </w:r>
      <w:r>
        <w:rPr>
          <w:rFonts w:hint="eastAsia"/>
        </w:rPr>
        <w:t>）安徽省农村信用社联合社网站（网址：</w:t>
      </w:r>
      <w:r>
        <w:fldChar w:fldCharType="begin"/>
      </w:r>
      <w:r>
        <w:instrText xml:space="preserve"> HYPERLINK "http://www.ahrcu.com/" </w:instrText>
      </w:r>
      <w:r>
        <w:fldChar w:fldCharType="separate"/>
      </w:r>
      <w:r>
        <w:rPr>
          <w:rStyle w:val="12"/>
        </w:rPr>
        <w:t>http://www.ahrcu.com</w:t>
      </w:r>
      <w:r>
        <w:fldChar w:fldCharType="end"/>
      </w:r>
      <w:r>
        <w:rPr>
          <w:rFonts w:hint="eastAsia"/>
        </w:rPr>
        <w:t>），进入“助学贷款在线服务”专栏。</w:t>
      </w:r>
    </w:p>
    <w:p w14:paraId="597AA1D3">
      <w:pPr>
        <w:rPr>
          <w:rFonts w:hint="eastAsia"/>
        </w:rPr>
      </w:pPr>
      <w:r>
        <w:rPr>
          <w:rFonts w:hint="eastAsia"/>
        </w:rPr>
        <w:t>在登录界面点击我是学生进入，界面如下：</w:t>
      </w:r>
    </w:p>
    <w:p w14:paraId="48B96525">
      <w:pPr>
        <w:rPr>
          <w:rFonts w:hint="eastAsia"/>
        </w:rPr>
      </w:pPr>
      <w:r>
        <w:rPr>
          <w:rFonts w:hint="eastAsia"/>
        </w:rPr>
        <w:drawing>
          <wp:inline distT="0" distB="0" distL="114300" distR="114300">
            <wp:extent cx="5273040" cy="2966085"/>
            <wp:effectExtent l="0" t="0" r="3810" b="571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5273040" cy="2966085"/>
                    </a:xfrm>
                    <a:prstGeom prst="rect">
                      <a:avLst/>
                    </a:prstGeom>
                    <a:noFill/>
                    <a:ln>
                      <a:noFill/>
                    </a:ln>
                  </pic:spPr>
                </pic:pic>
              </a:graphicData>
            </a:graphic>
          </wp:inline>
        </w:drawing>
      </w:r>
    </w:p>
    <w:p w14:paraId="1A0EE3AD">
      <w:pPr>
        <w:pStyle w:val="4"/>
        <w:rPr>
          <w:rFonts w:hint="eastAsia"/>
        </w:rPr>
      </w:pPr>
      <w:bookmarkStart w:id="5" w:name="_Toc10281"/>
      <w:r>
        <w:rPr>
          <w:rFonts w:hint="eastAsia"/>
        </w:rPr>
        <w:t>注意事项</w:t>
      </w:r>
      <w:bookmarkEnd w:id="5"/>
    </w:p>
    <w:p w14:paraId="2EDB690B">
      <w:pPr>
        <w:pStyle w:val="2"/>
        <w:spacing w:line="360" w:lineRule="auto"/>
        <w:rPr>
          <w:rFonts w:hint="eastAsia"/>
          <w:sz w:val="36"/>
          <w:szCs w:val="36"/>
        </w:rPr>
      </w:pPr>
      <w:bookmarkStart w:id="6" w:name="_Toc27245"/>
      <w:r>
        <w:rPr>
          <w:rFonts w:hint="eastAsia"/>
          <w:sz w:val="36"/>
          <w:szCs w:val="36"/>
        </w:rPr>
        <w:t>学生注册</w:t>
      </w:r>
      <w:bookmarkEnd w:id="6"/>
    </w:p>
    <w:p w14:paraId="24ED9324">
      <w:pPr>
        <w:pStyle w:val="4"/>
        <w:rPr>
          <w:rFonts w:hint="eastAsia"/>
        </w:rPr>
      </w:pPr>
      <w:bookmarkStart w:id="7" w:name="_Toc3464"/>
      <w:r>
        <w:rPr>
          <w:rFonts w:hint="eastAsia"/>
        </w:rPr>
        <w:t>功能概述</w:t>
      </w:r>
      <w:bookmarkEnd w:id="7"/>
    </w:p>
    <w:p w14:paraId="6C14EF46">
      <w:pPr>
        <w:rPr>
          <w:rFonts w:hint="eastAsia"/>
        </w:rPr>
      </w:pPr>
      <w:r>
        <w:rPr>
          <w:rFonts w:hint="eastAsia"/>
        </w:rPr>
        <w:t>该功能主要针对所有申请生源地助学贷款的学生客户，学生用有效身份证号码注册。</w:t>
      </w:r>
    </w:p>
    <w:p w14:paraId="3B280918">
      <w:pPr>
        <w:pStyle w:val="4"/>
        <w:rPr>
          <w:rFonts w:hint="eastAsia"/>
        </w:rPr>
      </w:pPr>
      <w:bookmarkStart w:id="8" w:name="_Toc30388"/>
      <w:r>
        <w:rPr>
          <w:rFonts w:hint="eastAsia"/>
        </w:rPr>
        <w:t>操作步骤</w:t>
      </w:r>
      <w:bookmarkEnd w:id="8"/>
    </w:p>
    <w:p w14:paraId="2878CFD3">
      <w:pPr>
        <w:numPr>
          <w:ilvl w:val="0"/>
          <w:numId w:val="2"/>
        </w:numPr>
        <w:rPr>
          <w:rFonts w:hint="eastAsia"/>
        </w:rPr>
      </w:pPr>
      <w:r>
        <w:rPr>
          <w:rFonts w:hint="eastAsia"/>
        </w:rPr>
        <w:t>学生生源地助学贷款在线服务系统首页，点击右上角的【注册】按钮。进入学生注册界面。</w:t>
      </w:r>
    </w:p>
    <w:p w14:paraId="12FBDC33">
      <w:pPr>
        <w:rPr>
          <w:rFonts w:hint="eastAsia"/>
        </w:rPr>
      </w:pPr>
      <w:r>
        <w:rPr>
          <w:rFonts w:hint="eastAsia"/>
        </w:rPr>
        <w:drawing>
          <wp:inline distT="0" distB="0" distL="114300" distR="114300">
            <wp:extent cx="5268595" cy="2964815"/>
            <wp:effectExtent l="0" t="0" r="8255" b="698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5"/>
                    <a:stretch>
                      <a:fillRect/>
                    </a:stretch>
                  </pic:blipFill>
                  <pic:spPr>
                    <a:xfrm>
                      <a:off x="0" y="0"/>
                      <a:ext cx="5268595" cy="2964815"/>
                    </a:xfrm>
                    <a:prstGeom prst="rect">
                      <a:avLst/>
                    </a:prstGeom>
                    <a:noFill/>
                    <a:ln>
                      <a:noFill/>
                    </a:ln>
                  </pic:spPr>
                </pic:pic>
              </a:graphicData>
            </a:graphic>
          </wp:inline>
        </w:drawing>
      </w:r>
    </w:p>
    <w:p w14:paraId="4127B5B5">
      <w:pPr>
        <w:rPr>
          <w:rFonts w:hint="eastAsia"/>
        </w:rPr>
      </w:pPr>
      <w:r>
        <w:rPr>
          <w:rFonts w:hint="eastAsia"/>
        </w:rPr>
        <w:drawing>
          <wp:inline distT="0" distB="0" distL="114300" distR="114300">
            <wp:extent cx="5364480" cy="3017520"/>
            <wp:effectExtent l="0" t="0" r="7620" b="1143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364480" cy="3017520"/>
                    </a:xfrm>
                    <a:prstGeom prst="rect">
                      <a:avLst/>
                    </a:prstGeom>
                    <a:noFill/>
                    <a:ln>
                      <a:noFill/>
                    </a:ln>
                  </pic:spPr>
                </pic:pic>
              </a:graphicData>
            </a:graphic>
          </wp:inline>
        </w:drawing>
      </w:r>
    </w:p>
    <w:p w14:paraId="57277688">
      <w:pPr>
        <w:numPr>
          <w:ilvl w:val="0"/>
          <w:numId w:val="2"/>
        </w:numPr>
        <w:rPr>
          <w:rFonts w:hint="eastAsia"/>
        </w:rPr>
      </w:pPr>
      <w:r>
        <w:rPr>
          <w:rFonts w:hint="eastAsia"/>
        </w:rPr>
        <w:t>学生输入身份号码，密码及选择相关问题，必须点击《助学贷款注册协议》按钮，同意后，点击【注册】按钮，注册成功。</w:t>
      </w:r>
    </w:p>
    <w:p w14:paraId="4824F304">
      <w:pPr>
        <w:rPr>
          <w:rFonts w:hint="eastAsia"/>
        </w:rPr>
      </w:pPr>
      <w:r>
        <w:rPr>
          <w:rFonts w:hint="eastAsia"/>
        </w:rPr>
        <w:drawing>
          <wp:inline distT="0" distB="0" distL="114300" distR="114300">
            <wp:extent cx="5273040" cy="2966085"/>
            <wp:effectExtent l="0" t="0" r="3810" b="571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7"/>
                    <a:stretch>
                      <a:fillRect/>
                    </a:stretch>
                  </pic:blipFill>
                  <pic:spPr>
                    <a:xfrm>
                      <a:off x="0" y="0"/>
                      <a:ext cx="5273040" cy="2966085"/>
                    </a:xfrm>
                    <a:prstGeom prst="rect">
                      <a:avLst/>
                    </a:prstGeom>
                    <a:noFill/>
                    <a:ln>
                      <a:noFill/>
                    </a:ln>
                  </pic:spPr>
                </pic:pic>
              </a:graphicData>
            </a:graphic>
          </wp:inline>
        </w:drawing>
      </w:r>
    </w:p>
    <w:p w14:paraId="4DA751C0">
      <w:pPr>
        <w:rPr>
          <w:rFonts w:hint="eastAsia"/>
        </w:rPr>
      </w:pPr>
      <w:r>
        <w:rPr>
          <w:rFonts w:hint="eastAsia"/>
        </w:rPr>
        <w:drawing>
          <wp:inline distT="0" distB="0" distL="114300" distR="114300">
            <wp:extent cx="5273040" cy="2966085"/>
            <wp:effectExtent l="0" t="0" r="3810" b="571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8"/>
                    <a:stretch>
                      <a:fillRect/>
                    </a:stretch>
                  </pic:blipFill>
                  <pic:spPr>
                    <a:xfrm>
                      <a:off x="0" y="0"/>
                      <a:ext cx="5273040" cy="2966085"/>
                    </a:xfrm>
                    <a:prstGeom prst="rect">
                      <a:avLst/>
                    </a:prstGeom>
                    <a:noFill/>
                    <a:ln>
                      <a:noFill/>
                    </a:ln>
                  </pic:spPr>
                </pic:pic>
              </a:graphicData>
            </a:graphic>
          </wp:inline>
        </w:drawing>
      </w:r>
    </w:p>
    <w:p w14:paraId="3158F3FD">
      <w:pPr>
        <w:rPr>
          <w:rFonts w:hint="eastAsia"/>
        </w:rPr>
      </w:pPr>
      <w:r>
        <w:rPr>
          <w:rFonts w:hint="eastAsia"/>
        </w:rPr>
        <w:drawing>
          <wp:inline distT="0" distB="0" distL="114300" distR="114300">
            <wp:extent cx="5273040" cy="2966085"/>
            <wp:effectExtent l="0" t="0" r="3810" b="571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9"/>
                    <a:stretch>
                      <a:fillRect/>
                    </a:stretch>
                  </pic:blipFill>
                  <pic:spPr>
                    <a:xfrm>
                      <a:off x="0" y="0"/>
                      <a:ext cx="5273040" cy="2966085"/>
                    </a:xfrm>
                    <a:prstGeom prst="rect">
                      <a:avLst/>
                    </a:prstGeom>
                    <a:noFill/>
                    <a:ln>
                      <a:noFill/>
                    </a:ln>
                  </pic:spPr>
                </pic:pic>
              </a:graphicData>
            </a:graphic>
          </wp:inline>
        </w:drawing>
      </w:r>
    </w:p>
    <w:p w14:paraId="7BA27024">
      <w:pPr>
        <w:rPr>
          <w:rFonts w:hint="eastAsia"/>
        </w:rPr>
      </w:pPr>
      <w:r>
        <w:rPr>
          <w:rFonts w:hint="eastAsia"/>
        </w:rPr>
        <w:t>点击登陆账户或者5秒后系统自动跳转登陆界面。</w:t>
      </w:r>
    </w:p>
    <w:p w14:paraId="0AC49AE6">
      <w:pPr>
        <w:pStyle w:val="4"/>
        <w:rPr>
          <w:rFonts w:hint="eastAsia"/>
        </w:rPr>
      </w:pPr>
      <w:bookmarkStart w:id="9" w:name="_Toc21288"/>
      <w:r>
        <w:rPr>
          <w:rFonts w:hint="eastAsia"/>
        </w:rPr>
        <w:t>注意事项</w:t>
      </w:r>
      <w:bookmarkEnd w:id="9"/>
    </w:p>
    <w:p w14:paraId="009CFA36">
      <w:pPr>
        <w:numPr>
          <w:ilvl w:val="0"/>
          <w:numId w:val="3"/>
        </w:numPr>
        <w:rPr>
          <w:rFonts w:hint="eastAsia"/>
        </w:rPr>
      </w:pPr>
      <w:r>
        <w:rPr>
          <w:rFonts w:hint="eastAsia"/>
        </w:rPr>
        <w:t>学生注册时，必须是18位有效的身份证</w:t>
      </w:r>
    </w:p>
    <w:p w14:paraId="2ED47E68">
      <w:pPr>
        <w:numPr>
          <w:ilvl w:val="0"/>
          <w:numId w:val="3"/>
        </w:numPr>
        <w:rPr>
          <w:rFonts w:hint="eastAsia"/>
        </w:rPr>
      </w:pPr>
      <w:r>
        <w:rPr>
          <w:rFonts w:hint="eastAsia"/>
        </w:rPr>
        <w:t>学生必须阅读并同意《助学贷款注册协议》</w:t>
      </w:r>
    </w:p>
    <w:p w14:paraId="6A2A628B">
      <w:pPr>
        <w:numPr>
          <w:ilvl w:val="0"/>
          <w:numId w:val="3"/>
        </w:numPr>
        <w:rPr>
          <w:rFonts w:hint="eastAsia"/>
        </w:rPr>
      </w:pPr>
      <w:r>
        <w:rPr>
          <w:rFonts w:hint="eastAsia"/>
        </w:rPr>
        <w:t>在农村商业银行办理过生源地助学贷款的学生，需要再次用款的，也需要在此注册。</w:t>
      </w:r>
    </w:p>
    <w:p w14:paraId="16C704E2">
      <w:pPr>
        <w:numPr>
          <w:ilvl w:val="0"/>
          <w:numId w:val="3"/>
        </w:numPr>
        <w:rPr>
          <w:rFonts w:hint="eastAsia"/>
        </w:rPr>
      </w:pPr>
      <w:r>
        <w:rPr>
          <w:rFonts w:hint="eastAsia" w:ascii="宋体" w:hAnsi="宋体"/>
          <w:color w:val="000000"/>
          <w:szCs w:val="21"/>
        </w:rPr>
        <w:t>密码长度为</w:t>
      </w:r>
      <w:r>
        <w:rPr>
          <w:rFonts w:ascii="宋体" w:hAnsi="宋体"/>
          <w:color w:val="000000"/>
          <w:szCs w:val="21"/>
        </w:rPr>
        <w:t>8-20</w:t>
      </w:r>
      <w:r>
        <w:rPr>
          <w:rFonts w:hint="eastAsia" w:ascii="宋体" w:hAnsi="宋体"/>
          <w:color w:val="000000"/>
          <w:szCs w:val="21"/>
        </w:rPr>
        <w:t>，字母区分大小写，密码允许是字母与数字的组合</w:t>
      </w:r>
    </w:p>
    <w:p w14:paraId="088E8AEE">
      <w:pPr>
        <w:pStyle w:val="2"/>
        <w:spacing w:line="360" w:lineRule="auto"/>
        <w:rPr>
          <w:rFonts w:hint="eastAsia"/>
          <w:sz w:val="36"/>
          <w:szCs w:val="36"/>
        </w:rPr>
      </w:pPr>
      <w:bookmarkStart w:id="10" w:name="_Toc1939"/>
      <w:r>
        <w:rPr>
          <w:rFonts w:hint="eastAsia"/>
        </w:rPr>
        <w:t>学生登录和密码找回</w:t>
      </w:r>
      <w:bookmarkEnd w:id="10"/>
    </w:p>
    <w:p w14:paraId="063D3320">
      <w:pPr>
        <w:pStyle w:val="4"/>
        <w:rPr>
          <w:rFonts w:hint="eastAsia"/>
        </w:rPr>
      </w:pPr>
      <w:bookmarkStart w:id="11" w:name="_Toc6126"/>
      <w:r>
        <w:rPr>
          <w:rFonts w:hint="eastAsia"/>
        </w:rPr>
        <w:t>功能概述</w:t>
      </w:r>
      <w:bookmarkEnd w:id="11"/>
    </w:p>
    <w:p w14:paraId="54B05530">
      <w:pPr>
        <w:ind w:firstLine="600" w:firstLineChars="200"/>
        <w:rPr>
          <w:rFonts w:hint="eastAsia"/>
        </w:rPr>
      </w:pPr>
      <w:r>
        <w:rPr>
          <w:rFonts w:hint="eastAsia"/>
        </w:rPr>
        <w:t>该功能主要是学生用户登录生源地助学贷款系统办理助学贷款相关业务。学生用户忘记密码，可通过密码找回功能找回登录密码。密码找回有三种方式：1、短信找回；2、密码提示问题找回；3、网点重置找回</w:t>
      </w:r>
    </w:p>
    <w:p w14:paraId="689756CF">
      <w:pPr>
        <w:rPr>
          <w:rFonts w:hint="eastAsia"/>
        </w:rPr>
      </w:pPr>
    </w:p>
    <w:p w14:paraId="35061509">
      <w:pPr>
        <w:pStyle w:val="4"/>
        <w:rPr>
          <w:rFonts w:hint="eastAsia"/>
        </w:rPr>
      </w:pPr>
      <w:bookmarkStart w:id="12" w:name="_Toc32052"/>
      <w:r>
        <w:rPr>
          <w:rFonts w:hint="eastAsia"/>
        </w:rPr>
        <w:t>操作步骤</w:t>
      </w:r>
      <w:bookmarkEnd w:id="12"/>
    </w:p>
    <w:p w14:paraId="0D3E868E">
      <w:pPr>
        <w:rPr>
          <w:rFonts w:hint="eastAsia"/>
        </w:rPr>
      </w:pPr>
      <w:r>
        <w:rPr>
          <w:rFonts w:hint="eastAsia"/>
        </w:rPr>
        <w:t>一、登录</w:t>
      </w:r>
    </w:p>
    <w:p w14:paraId="25D55C86">
      <w:pPr>
        <w:numPr>
          <w:ilvl w:val="0"/>
          <w:numId w:val="4"/>
        </w:numPr>
        <w:rPr>
          <w:rFonts w:hint="eastAsia"/>
        </w:rPr>
      </w:pPr>
      <w:r>
        <w:rPr>
          <w:rFonts w:hint="eastAsia"/>
        </w:rPr>
        <w:t>已经注册的学生用户可直接通过生源地助学贷款在线服务系统登录</w:t>
      </w:r>
    </w:p>
    <w:p w14:paraId="1EA027CE">
      <w:pPr>
        <w:numPr>
          <w:ilvl w:val="0"/>
          <w:numId w:val="4"/>
        </w:numPr>
        <w:rPr>
          <w:rFonts w:hint="eastAsia"/>
        </w:rPr>
      </w:pPr>
      <w:r>
        <w:rPr>
          <w:rFonts w:hint="eastAsia"/>
        </w:rPr>
        <w:t>未注册的学生用户，注册后可直接登录</w:t>
      </w:r>
    </w:p>
    <w:p w14:paraId="3591308A">
      <w:pPr>
        <w:numPr>
          <w:ilvl w:val="0"/>
          <w:numId w:val="4"/>
        </w:numPr>
        <w:rPr>
          <w:rFonts w:hint="eastAsia"/>
        </w:rPr>
      </w:pPr>
      <w:r>
        <w:rPr>
          <w:rFonts w:hint="eastAsia"/>
        </w:rPr>
        <w:t>学生用户根据自己的身份证号码、密码、验证码登录系统</w:t>
      </w:r>
    </w:p>
    <w:p w14:paraId="60992C32">
      <w:pPr>
        <w:rPr>
          <w:rFonts w:hint="eastAsia"/>
        </w:rPr>
      </w:pPr>
      <w:r>
        <w:rPr>
          <w:rFonts w:hint="eastAsia"/>
        </w:rPr>
        <w:t>界面如下：</w:t>
      </w:r>
    </w:p>
    <w:p w14:paraId="67C8BFE7">
      <w:pPr>
        <w:rPr>
          <w:rFonts w:hint="eastAsia"/>
        </w:rPr>
      </w:pPr>
      <w:r>
        <w:rPr>
          <w:rFonts w:hint="eastAsia"/>
        </w:rPr>
        <w:drawing>
          <wp:inline distT="0" distB="0" distL="114300" distR="114300">
            <wp:extent cx="5269230" cy="2477135"/>
            <wp:effectExtent l="0" t="0" r="7620" b="18415"/>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10"/>
                    <a:stretch>
                      <a:fillRect/>
                    </a:stretch>
                  </pic:blipFill>
                  <pic:spPr>
                    <a:xfrm>
                      <a:off x="0" y="0"/>
                      <a:ext cx="5269230" cy="2477135"/>
                    </a:xfrm>
                    <a:prstGeom prst="rect">
                      <a:avLst/>
                    </a:prstGeom>
                    <a:noFill/>
                    <a:ln>
                      <a:noFill/>
                    </a:ln>
                  </pic:spPr>
                </pic:pic>
              </a:graphicData>
            </a:graphic>
          </wp:inline>
        </w:drawing>
      </w:r>
    </w:p>
    <w:p w14:paraId="71BC54F2">
      <w:pPr>
        <w:rPr>
          <w:rFonts w:hint="eastAsia"/>
        </w:rPr>
      </w:pPr>
      <w:r>
        <w:rPr>
          <w:rFonts w:hint="eastAsia"/>
        </w:rPr>
        <w:drawing>
          <wp:inline distT="0" distB="0" distL="114300" distR="114300">
            <wp:extent cx="5486400" cy="3086100"/>
            <wp:effectExtent l="0" t="0" r="0" b="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1"/>
                    <a:stretch>
                      <a:fillRect/>
                    </a:stretch>
                  </pic:blipFill>
                  <pic:spPr>
                    <a:xfrm>
                      <a:off x="0" y="0"/>
                      <a:ext cx="5486400" cy="3086100"/>
                    </a:xfrm>
                    <a:prstGeom prst="rect">
                      <a:avLst/>
                    </a:prstGeom>
                    <a:noFill/>
                    <a:ln>
                      <a:noFill/>
                    </a:ln>
                  </pic:spPr>
                </pic:pic>
              </a:graphicData>
            </a:graphic>
          </wp:inline>
        </w:drawing>
      </w:r>
    </w:p>
    <w:p w14:paraId="69B9FB4C">
      <w:pPr>
        <w:rPr>
          <w:rFonts w:hint="eastAsia"/>
        </w:rPr>
      </w:pPr>
      <w:r>
        <w:rPr>
          <w:rFonts w:hint="eastAsia"/>
        </w:rPr>
        <w:drawing>
          <wp:inline distT="0" distB="0" distL="114300" distR="114300">
            <wp:extent cx="5273040" cy="2966085"/>
            <wp:effectExtent l="0" t="0" r="3810" b="571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12"/>
                    <a:stretch>
                      <a:fillRect/>
                    </a:stretch>
                  </pic:blipFill>
                  <pic:spPr>
                    <a:xfrm>
                      <a:off x="0" y="0"/>
                      <a:ext cx="5273040" cy="2966085"/>
                    </a:xfrm>
                    <a:prstGeom prst="rect">
                      <a:avLst/>
                    </a:prstGeom>
                    <a:noFill/>
                    <a:ln>
                      <a:noFill/>
                    </a:ln>
                  </pic:spPr>
                </pic:pic>
              </a:graphicData>
            </a:graphic>
          </wp:inline>
        </w:drawing>
      </w:r>
    </w:p>
    <w:p w14:paraId="7E1B5269">
      <w:pPr>
        <w:rPr>
          <w:rFonts w:hint="eastAsia"/>
        </w:rPr>
      </w:pPr>
    </w:p>
    <w:p w14:paraId="2F054BEB">
      <w:pPr>
        <w:rPr>
          <w:rFonts w:hint="eastAsia"/>
        </w:rPr>
      </w:pPr>
      <w:r>
        <w:rPr>
          <w:rFonts w:hint="eastAsia"/>
        </w:rPr>
        <w:t>二、密码找回</w:t>
      </w:r>
    </w:p>
    <w:p w14:paraId="0DED9130">
      <w:pPr>
        <w:rPr>
          <w:rFonts w:hint="eastAsia"/>
        </w:rPr>
      </w:pPr>
      <w:r>
        <w:rPr>
          <w:rFonts w:hint="eastAsia"/>
        </w:rPr>
        <w:t>1、短信找回</w:t>
      </w:r>
    </w:p>
    <w:p w14:paraId="4A5B2E02">
      <w:pPr>
        <w:rPr>
          <w:rFonts w:hint="eastAsia"/>
        </w:rPr>
      </w:pPr>
      <w:r>
        <w:rPr>
          <w:rFonts w:hint="eastAsia"/>
        </w:rPr>
        <w:t>输入学生注册时的身份号码和图形验证码，输入手机验证码后重置密码。界面如下：</w:t>
      </w:r>
    </w:p>
    <w:p w14:paraId="19E41F71">
      <w:pPr>
        <w:rPr>
          <w:rFonts w:hint="eastAsia"/>
        </w:rPr>
      </w:pPr>
      <w:r>
        <w:rPr>
          <w:rFonts w:hint="eastAsia"/>
        </w:rPr>
        <w:drawing>
          <wp:inline distT="0" distB="0" distL="114300" distR="114300">
            <wp:extent cx="5273040" cy="2966085"/>
            <wp:effectExtent l="0" t="0" r="3810" b="5715"/>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13"/>
                    <a:stretch>
                      <a:fillRect/>
                    </a:stretch>
                  </pic:blipFill>
                  <pic:spPr>
                    <a:xfrm>
                      <a:off x="0" y="0"/>
                      <a:ext cx="5273040" cy="2966085"/>
                    </a:xfrm>
                    <a:prstGeom prst="rect">
                      <a:avLst/>
                    </a:prstGeom>
                    <a:noFill/>
                    <a:ln>
                      <a:noFill/>
                    </a:ln>
                  </pic:spPr>
                </pic:pic>
              </a:graphicData>
            </a:graphic>
          </wp:inline>
        </w:drawing>
      </w:r>
    </w:p>
    <w:p w14:paraId="29BAA521">
      <w:pPr>
        <w:rPr>
          <w:rFonts w:hint="eastAsia"/>
        </w:rPr>
      </w:pPr>
      <w:r>
        <w:rPr>
          <w:rFonts w:hint="eastAsia"/>
        </w:rPr>
        <w:drawing>
          <wp:inline distT="0" distB="0" distL="114300" distR="114300">
            <wp:extent cx="5273040" cy="2966085"/>
            <wp:effectExtent l="0" t="0" r="3810" b="571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14"/>
                    <a:stretch>
                      <a:fillRect/>
                    </a:stretch>
                  </pic:blipFill>
                  <pic:spPr>
                    <a:xfrm>
                      <a:off x="0" y="0"/>
                      <a:ext cx="5273040" cy="2966085"/>
                    </a:xfrm>
                    <a:prstGeom prst="rect">
                      <a:avLst/>
                    </a:prstGeom>
                    <a:noFill/>
                    <a:ln>
                      <a:noFill/>
                    </a:ln>
                  </pic:spPr>
                </pic:pic>
              </a:graphicData>
            </a:graphic>
          </wp:inline>
        </w:drawing>
      </w:r>
    </w:p>
    <w:p w14:paraId="775DD8D9">
      <w:pPr>
        <w:rPr>
          <w:rFonts w:hint="eastAsia"/>
        </w:rPr>
      </w:pPr>
      <w:r>
        <w:rPr>
          <w:rFonts w:hint="eastAsia"/>
        </w:rPr>
        <w:drawing>
          <wp:inline distT="0" distB="0" distL="114300" distR="114300">
            <wp:extent cx="5273040" cy="2966085"/>
            <wp:effectExtent l="0" t="0" r="3810" b="571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15"/>
                    <a:stretch>
                      <a:fillRect/>
                    </a:stretch>
                  </pic:blipFill>
                  <pic:spPr>
                    <a:xfrm>
                      <a:off x="0" y="0"/>
                      <a:ext cx="5273040" cy="2966085"/>
                    </a:xfrm>
                    <a:prstGeom prst="rect">
                      <a:avLst/>
                    </a:prstGeom>
                    <a:noFill/>
                    <a:ln>
                      <a:noFill/>
                    </a:ln>
                  </pic:spPr>
                </pic:pic>
              </a:graphicData>
            </a:graphic>
          </wp:inline>
        </w:drawing>
      </w:r>
    </w:p>
    <w:p w14:paraId="18092730">
      <w:pPr>
        <w:rPr>
          <w:rFonts w:hint="eastAsia"/>
        </w:rPr>
      </w:pPr>
      <w:r>
        <w:rPr>
          <w:rFonts w:hint="eastAsia"/>
        </w:rPr>
        <w:drawing>
          <wp:inline distT="0" distB="0" distL="114300" distR="114300">
            <wp:extent cx="5029200" cy="2828925"/>
            <wp:effectExtent l="0" t="0" r="0" b="9525"/>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16"/>
                    <a:stretch>
                      <a:fillRect/>
                    </a:stretch>
                  </pic:blipFill>
                  <pic:spPr>
                    <a:xfrm>
                      <a:off x="0" y="0"/>
                      <a:ext cx="5029200" cy="2828925"/>
                    </a:xfrm>
                    <a:prstGeom prst="rect">
                      <a:avLst/>
                    </a:prstGeom>
                    <a:noFill/>
                    <a:ln>
                      <a:noFill/>
                    </a:ln>
                  </pic:spPr>
                </pic:pic>
              </a:graphicData>
            </a:graphic>
          </wp:inline>
        </w:drawing>
      </w:r>
    </w:p>
    <w:p w14:paraId="0DB4457D">
      <w:pPr>
        <w:rPr>
          <w:rFonts w:hint="eastAsia"/>
        </w:rPr>
      </w:pPr>
      <w:r>
        <w:rPr>
          <w:rFonts w:hint="eastAsia"/>
        </w:rPr>
        <w:t>2、密码提示问题找回</w:t>
      </w:r>
    </w:p>
    <w:p w14:paraId="18D77B59">
      <w:pPr>
        <w:rPr>
          <w:rFonts w:hint="eastAsia"/>
        </w:rPr>
      </w:pPr>
      <w:r>
        <w:rPr>
          <w:rFonts w:hint="eastAsia"/>
        </w:rPr>
        <w:t>学生用户可通过注册时选择的问题，正确回答问题后找回密码，界面如下：</w:t>
      </w:r>
    </w:p>
    <w:p w14:paraId="4F06F191">
      <w:pPr>
        <w:rPr>
          <w:rFonts w:hint="eastAsia"/>
        </w:rPr>
      </w:pPr>
      <w:r>
        <w:rPr>
          <w:rFonts w:hint="eastAsia"/>
        </w:rPr>
        <w:drawing>
          <wp:inline distT="0" distB="0" distL="114300" distR="114300">
            <wp:extent cx="5151120" cy="2392045"/>
            <wp:effectExtent l="0" t="0" r="11430" b="825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7"/>
                    <a:stretch>
                      <a:fillRect/>
                    </a:stretch>
                  </pic:blipFill>
                  <pic:spPr>
                    <a:xfrm>
                      <a:off x="0" y="0"/>
                      <a:ext cx="5151120" cy="2392045"/>
                    </a:xfrm>
                    <a:prstGeom prst="rect">
                      <a:avLst/>
                    </a:prstGeom>
                    <a:noFill/>
                    <a:ln>
                      <a:noFill/>
                    </a:ln>
                  </pic:spPr>
                </pic:pic>
              </a:graphicData>
            </a:graphic>
          </wp:inline>
        </w:drawing>
      </w:r>
    </w:p>
    <w:p w14:paraId="39CA200B">
      <w:pPr>
        <w:rPr>
          <w:rFonts w:hint="eastAsia"/>
        </w:rPr>
      </w:pPr>
      <w:r>
        <w:rPr>
          <w:rFonts w:hint="eastAsia"/>
        </w:rPr>
        <w:drawing>
          <wp:inline distT="0" distB="0" distL="114300" distR="114300">
            <wp:extent cx="5273040" cy="2966085"/>
            <wp:effectExtent l="0" t="0" r="3810" b="5715"/>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18"/>
                    <a:stretch>
                      <a:fillRect/>
                    </a:stretch>
                  </pic:blipFill>
                  <pic:spPr>
                    <a:xfrm>
                      <a:off x="0" y="0"/>
                      <a:ext cx="5273040" cy="2966085"/>
                    </a:xfrm>
                    <a:prstGeom prst="rect">
                      <a:avLst/>
                    </a:prstGeom>
                    <a:noFill/>
                    <a:ln>
                      <a:noFill/>
                    </a:ln>
                  </pic:spPr>
                </pic:pic>
              </a:graphicData>
            </a:graphic>
          </wp:inline>
        </w:drawing>
      </w:r>
    </w:p>
    <w:p w14:paraId="55220511">
      <w:pPr>
        <w:rPr>
          <w:rFonts w:hint="eastAsia"/>
        </w:rPr>
      </w:pPr>
      <w:r>
        <w:rPr>
          <w:rFonts w:hint="eastAsia"/>
        </w:rPr>
        <w:drawing>
          <wp:inline distT="0" distB="0" distL="114300" distR="114300">
            <wp:extent cx="5273040" cy="2966085"/>
            <wp:effectExtent l="0" t="0" r="3810" b="5715"/>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pic:cNvPicPr>
                      <a:picLocks noChangeAspect="1"/>
                    </pic:cNvPicPr>
                  </pic:nvPicPr>
                  <pic:blipFill>
                    <a:blip r:embed="rId19"/>
                    <a:stretch>
                      <a:fillRect/>
                    </a:stretch>
                  </pic:blipFill>
                  <pic:spPr>
                    <a:xfrm>
                      <a:off x="0" y="0"/>
                      <a:ext cx="5273040" cy="2966085"/>
                    </a:xfrm>
                    <a:prstGeom prst="rect">
                      <a:avLst/>
                    </a:prstGeom>
                    <a:noFill/>
                    <a:ln>
                      <a:noFill/>
                    </a:ln>
                  </pic:spPr>
                </pic:pic>
              </a:graphicData>
            </a:graphic>
          </wp:inline>
        </w:drawing>
      </w:r>
    </w:p>
    <w:p w14:paraId="6A0BFE46">
      <w:pPr>
        <w:rPr>
          <w:rFonts w:hint="eastAsia"/>
        </w:rPr>
      </w:pPr>
      <w:r>
        <w:rPr>
          <w:rFonts w:hint="eastAsia"/>
        </w:rPr>
        <w:drawing>
          <wp:inline distT="0" distB="0" distL="114300" distR="114300">
            <wp:extent cx="5273040" cy="2674620"/>
            <wp:effectExtent l="0" t="0" r="3810" b="11430"/>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20"/>
                    <a:stretch>
                      <a:fillRect/>
                    </a:stretch>
                  </pic:blipFill>
                  <pic:spPr>
                    <a:xfrm>
                      <a:off x="0" y="0"/>
                      <a:ext cx="5273040" cy="2674620"/>
                    </a:xfrm>
                    <a:prstGeom prst="rect">
                      <a:avLst/>
                    </a:prstGeom>
                    <a:noFill/>
                    <a:ln>
                      <a:noFill/>
                    </a:ln>
                  </pic:spPr>
                </pic:pic>
              </a:graphicData>
            </a:graphic>
          </wp:inline>
        </w:drawing>
      </w:r>
    </w:p>
    <w:p w14:paraId="3E252AE7">
      <w:pPr>
        <w:rPr>
          <w:rFonts w:hint="eastAsia"/>
        </w:rPr>
      </w:pPr>
      <w:r>
        <w:rPr>
          <w:rFonts w:hint="eastAsia"/>
        </w:rPr>
        <w:drawing>
          <wp:inline distT="0" distB="0" distL="114300" distR="114300">
            <wp:extent cx="5273040" cy="2966085"/>
            <wp:effectExtent l="0" t="0" r="3810" b="571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21"/>
                    <a:stretch>
                      <a:fillRect/>
                    </a:stretch>
                  </pic:blipFill>
                  <pic:spPr>
                    <a:xfrm>
                      <a:off x="0" y="0"/>
                      <a:ext cx="5273040" cy="2966085"/>
                    </a:xfrm>
                    <a:prstGeom prst="rect">
                      <a:avLst/>
                    </a:prstGeom>
                    <a:noFill/>
                    <a:ln>
                      <a:noFill/>
                    </a:ln>
                  </pic:spPr>
                </pic:pic>
              </a:graphicData>
            </a:graphic>
          </wp:inline>
        </w:drawing>
      </w:r>
    </w:p>
    <w:p w14:paraId="1E47D303">
      <w:pPr>
        <w:rPr>
          <w:rFonts w:hint="eastAsia"/>
        </w:rPr>
      </w:pPr>
      <w:r>
        <w:rPr>
          <w:rFonts w:hint="eastAsia"/>
        </w:rPr>
        <w:t>3、网点重置找回</w:t>
      </w:r>
    </w:p>
    <w:p w14:paraId="5D7A8D81">
      <w:pPr>
        <w:rPr>
          <w:rFonts w:hint="eastAsia"/>
        </w:rPr>
      </w:pPr>
      <w:r>
        <w:rPr>
          <w:rFonts w:hint="eastAsia"/>
        </w:rPr>
        <w:drawing>
          <wp:inline distT="0" distB="0" distL="114300" distR="114300">
            <wp:extent cx="5273040" cy="2966085"/>
            <wp:effectExtent l="0" t="0" r="3810" b="5715"/>
            <wp:docPr id="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pic:cNvPicPr>
                      <a:picLocks noChangeAspect="1"/>
                    </pic:cNvPicPr>
                  </pic:nvPicPr>
                  <pic:blipFill>
                    <a:blip r:embed="rId22"/>
                    <a:stretch>
                      <a:fillRect/>
                    </a:stretch>
                  </pic:blipFill>
                  <pic:spPr>
                    <a:xfrm>
                      <a:off x="0" y="0"/>
                      <a:ext cx="5273040" cy="2966085"/>
                    </a:xfrm>
                    <a:prstGeom prst="rect">
                      <a:avLst/>
                    </a:prstGeom>
                    <a:noFill/>
                    <a:ln>
                      <a:noFill/>
                    </a:ln>
                  </pic:spPr>
                </pic:pic>
              </a:graphicData>
            </a:graphic>
          </wp:inline>
        </w:drawing>
      </w:r>
    </w:p>
    <w:p w14:paraId="5870B939">
      <w:pPr>
        <w:rPr>
          <w:rFonts w:hint="eastAsia"/>
        </w:rPr>
      </w:pPr>
      <w:r>
        <w:rPr>
          <w:rFonts w:hint="eastAsia"/>
        </w:rPr>
        <w:drawing>
          <wp:inline distT="0" distB="0" distL="114300" distR="114300">
            <wp:extent cx="5273040" cy="2468880"/>
            <wp:effectExtent l="0" t="0" r="3810" b="7620"/>
            <wp:docPr id="1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0"/>
                    <pic:cNvPicPr>
                      <a:picLocks noChangeAspect="1"/>
                    </pic:cNvPicPr>
                  </pic:nvPicPr>
                  <pic:blipFill>
                    <a:blip r:embed="rId23"/>
                    <a:stretch>
                      <a:fillRect/>
                    </a:stretch>
                  </pic:blipFill>
                  <pic:spPr>
                    <a:xfrm>
                      <a:off x="0" y="0"/>
                      <a:ext cx="5273040" cy="2468880"/>
                    </a:xfrm>
                    <a:prstGeom prst="rect">
                      <a:avLst/>
                    </a:prstGeom>
                    <a:noFill/>
                    <a:ln>
                      <a:noFill/>
                    </a:ln>
                  </pic:spPr>
                </pic:pic>
              </a:graphicData>
            </a:graphic>
          </wp:inline>
        </w:drawing>
      </w:r>
    </w:p>
    <w:p w14:paraId="44471EF4">
      <w:pPr>
        <w:pStyle w:val="4"/>
        <w:rPr>
          <w:rFonts w:hint="eastAsia"/>
        </w:rPr>
      </w:pPr>
      <w:bookmarkStart w:id="13" w:name="_Toc27856"/>
      <w:r>
        <w:rPr>
          <w:rFonts w:hint="eastAsia"/>
        </w:rPr>
        <w:t>注意事项</w:t>
      </w:r>
      <w:bookmarkEnd w:id="13"/>
    </w:p>
    <w:p w14:paraId="524329EF">
      <w:pPr>
        <w:rPr>
          <w:rFonts w:hint="eastAsia"/>
        </w:rPr>
      </w:pPr>
      <w:r>
        <w:rPr>
          <w:rFonts w:hint="eastAsia"/>
        </w:rPr>
        <w:t>1、密码重置-网点重置，可以去安徽农村商业银行任意一家助学贷款经办网点办理密码重置。</w:t>
      </w:r>
    </w:p>
    <w:p w14:paraId="5643FE36">
      <w:pPr>
        <w:rPr>
          <w:rFonts w:hint="eastAsia"/>
        </w:rPr>
      </w:pPr>
      <w:r>
        <w:rPr>
          <w:rFonts w:hint="eastAsia"/>
        </w:rPr>
        <w:t>2、</w:t>
      </w:r>
      <w:r>
        <w:rPr>
          <w:rFonts w:hint="eastAsia" w:ascii="宋体" w:hAnsi="宋体"/>
          <w:color w:val="000000"/>
          <w:szCs w:val="21"/>
        </w:rPr>
        <w:t>密码长度为</w:t>
      </w:r>
      <w:r>
        <w:rPr>
          <w:rFonts w:ascii="宋体" w:hAnsi="宋体"/>
          <w:color w:val="000000"/>
          <w:szCs w:val="21"/>
        </w:rPr>
        <w:t>8-20</w:t>
      </w:r>
      <w:r>
        <w:rPr>
          <w:rFonts w:hint="eastAsia" w:ascii="宋体" w:hAnsi="宋体"/>
          <w:color w:val="000000"/>
          <w:szCs w:val="21"/>
        </w:rPr>
        <w:t>，字母区分大小写，密码允许是字母与数字的组合</w:t>
      </w:r>
    </w:p>
    <w:p w14:paraId="4BA9A366">
      <w:pPr>
        <w:pStyle w:val="2"/>
        <w:spacing w:line="360" w:lineRule="auto"/>
        <w:rPr>
          <w:rFonts w:hint="eastAsia"/>
          <w:sz w:val="36"/>
          <w:szCs w:val="36"/>
        </w:rPr>
      </w:pPr>
      <w:bookmarkStart w:id="14" w:name="_Toc22626"/>
      <w:r>
        <w:rPr>
          <w:rFonts w:hint="eastAsia"/>
          <w:sz w:val="36"/>
          <w:szCs w:val="36"/>
        </w:rPr>
        <w:t>个人信息管理</w:t>
      </w:r>
      <w:bookmarkEnd w:id="14"/>
    </w:p>
    <w:p w14:paraId="0C9FA146">
      <w:pPr>
        <w:rPr>
          <w:rFonts w:hint="eastAsia"/>
        </w:rPr>
      </w:pPr>
    </w:p>
    <w:p w14:paraId="0B44300F">
      <w:pPr>
        <w:pStyle w:val="3"/>
        <w:rPr>
          <w:rFonts w:hint="eastAsia"/>
        </w:rPr>
      </w:pPr>
      <w:bookmarkStart w:id="15" w:name="_Toc23661"/>
      <w:r>
        <w:rPr>
          <w:rFonts w:hint="eastAsia"/>
        </w:rPr>
        <w:t>基本信息维护</w:t>
      </w:r>
      <w:bookmarkEnd w:id="15"/>
    </w:p>
    <w:p w14:paraId="485DB387">
      <w:pPr>
        <w:pStyle w:val="4"/>
        <w:rPr>
          <w:rFonts w:hint="eastAsia"/>
        </w:rPr>
      </w:pPr>
      <w:bookmarkStart w:id="16" w:name="_Toc23095"/>
      <w:r>
        <w:rPr>
          <w:rFonts w:hint="eastAsia"/>
        </w:rPr>
        <w:t>功能概述</w:t>
      </w:r>
      <w:bookmarkEnd w:id="16"/>
    </w:p>
    <w:p w14:paraId="244D6432">
      <w:pPr>
        <w:rPr>
          <w:rFonts w:hint="eastAsia"/>
        </w:rPr>
      </w:pPr>
      <w:r>
        <w:rPr>
          <w:rFonts w:hint="eastAsia"/>
        </w:rPr>
        <w:t>1、首次在农村商业银行办理生源地助学贷款的学生用户，登录系统后进入申请界面，基本信息可根据实际情况填写。</w:t>
      </w:r>
    </w:p>
    <w:p w14:paraId="77978030">
      <w:pPr>
        <w:rPr>
          <w:rFonts w:hint="eastAsia"/>
        </w:rPr>
      </w:pPr>
      <w:r>
        <w:rPr>
          <w:rFonts w:hint="eastAsia"/>
        </w:rPr>
        <w:t>2、已经在农村商业银行办理过生源地助学贷款的学生用户，第二年或第三年需要办理再次用款的，学生用户注册登录后，基本信息维护界面有默认值。</w:t>
      </w:r>
    </w:p>
    <w:p w14:paraId="0A8DA389">
      <w:pPr>
        <w:rPr>
          <w:rFonts w:hint="eastAsia"/>
        </w:rPr>
      </w:pPr>
    </w:p>
    <w:p w14:paraId="09CFD730">
      <w:pPr>
        <w:pStyle w:val="4"/>
        <w:rPr>
          <w:rFonts w:hint="eastAsia"/>
        </w:rPr>
      </w:pPr>
      <w:bookmarkStart w:id="17" w:name="_Toc26761"/>
      <w:r>
        <w:rPr>
          <w:rFonts w:hint="eastAsia"/>
        </w:rPr>
        <w:t>操作步骤</w:t>
      </w:r>
      <w:bookmarkEnd w:id="17"/>
    </w:p>
    <w:p w14:paraId="78D21401">
      <w:pPr>
        <w:rPr>
          <w:rFonts w:hint="eastAsia"/>
        </w:rPr>
      </w:pPr>
      <w:r>
        <w:rPr>
          <w:rFonts w:hint="eastAsia"/>
        </w:rPr>
        <w:t>1、首次办理生源地助学贷款的学生用户，登录系统后，进入申请界面，基本信息可根据实际情况填写，界面如下：</w:t>
      </w:r>
    </w:p>
    <w:p w14:paraId="1C24C992">
      <w:pPr>
        <w:rPr>
          <w:rFonts w:hint="eastAsia"/>
        </w:rPr>
      </w:pPr>
      <w:r>
        <w:rPr>
          <w:rFonts w:hint="eastAsia"/>
        </w:rPr>
        <w:drawing>
          <wp:inline distT="0" distB="0" distL="114300" distR="114300">
            <wp:extent cx="5273040" cy="2966085"/>
            <wp:effectExtent l="0" t="0" r="3810" b="5715"/>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24"/>
                    <a:stretch>
                      <a:fillRect/>
                    </a:stretch>
                  </pic:blipFill>
                  <pic:spPr>
                    <a:xfrm>
                      <a:off x="0" y="0"/>
                      <a:ext cx="5273040" cy="2966085"/>
                    </a:xfrm>
                    <a:prstGeom prst="rect">
                      <a:avLst/>
                    </a:prstGeom>
                    <a:noFill/>
                    <a:ln>
                      <a:noFill/>
                    </a:ln>
                  </pic:spPr>
                </pic:pic>
              </a:graphicData>
            </a:graphic>
          </wp:inline>
        </w:drawing>
      </w:r>
    </w:p>
    <w:p w14:paraId="31157CEE">
      <w:pPr>
        <w:rPr>
          <w:rFonts w:hint="eastAsia"/>
        </w:rPr>
      </w:pPr>
      <w:r>
        <w:rPr>
          <w:rFonts w:hint="eastAsia"/>
        </w:rPr>
        <w:t>2、在农村商业银行办理过助学贷款，需要再次用款的，基本信息界面只需维护【邮箱】和【详细地址】，界面展示如下：</w:t>
      </w:r>
    </w:p>
    <w:p w14:paraId="5768849B">
      <w:pPr>
        <w:rPr>
          <w:rFonts w:hint="eastAsia"/>
        </w:rPr>
      </w:pPr>
      <w:r>
        <w:rPr>
          <w:rFonts w:hint="eastAsia"/>
        </w:rPr>
        <w:drawing>
          <wp:inline distT="0" distB="0" distL="114300" distR="114300">
            <wp:extent cx="5261610" cy="2719705"/>
            <wp:effectExtent l="0" t="0" r="15240" b="4445"/>
            <wp:docPr id="1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2"/>
                    <pic:cNvPicPr>
                      <a:picLocks noChangeAspect="1"/>
                    </pic:cNvPicPr>
                  </pic:nvPicPr>
                  <pic:blipFill>
                    <a:blip r:embed="rId25"/>
                    <a:stretch>
                      <a:fillRect/>
                    </a:stretch>
                  </pic:blipFill>
                  <pic:spPr>
                    <a:xfrm>
                      <a:off x="0" y="0"/>
                      <a:ext cx="5261610" cy="2719705"/>
                    </a:xfrm>
                    <a:prstGeom prst="rect">
                      <a:avLst/>
                    </a:prstGeom>
                    <a:noFill/>
                    <a:ln>
                      <a:noFill/>
                    </a:ln>
                  </pic:spPr>
                </pic:pic>
              </a:graphicData>
            </a:graphic>
          </wp:inline>
        </w:drawing>
      </w:r>
    </w:p>
    <w:p w14:paraId="69E11925">
      <w:pPr>
        <w:rPr>
          <w:rFonts w:hint="eastAsia"/>
        </w:rPr>
      </w:pPr>
    </w:p>
    <w:p w14:paraId="4D548424">
      <w:pPr>
        <w:pStyle w:val="4"/>
        <w:rPr>
          <w:rFonts w:hint="eastAsia"/>
        </w:rPr>
      </w:pPr>
      <w:bookmarkStart w:id="18" w:name="_Toc30258"/>
      <w:r>
        <w:rPr>
          <w:rFonts w:hint="eastAsia"/>
        </w:rPr>
        <w:t>注意事项</w:t>
      </w:r>
      <w:bookmarkEnd w:id="18"/>
    </w:p>
    <w:p w14:paraId="52B086B2">
      <w:pPr>
        <w:rPr>
          <w:rFonts w:hint="eastAsia"/>
        </w:rPr>
      </w:pPr>
      <w:r>
        <w:rPr>
          <w:rFonts w:hint="eastAsia"/>
        </w:rPr>
        <w:t>1、入学前户籍地址主要是身份证或户口本地址</w:t>
      </w:r>
    </w:p>
    <w:p w14:paraId="74167A39">
      <w:pPr>
        <w:rPr>
          <w:rFonts w:hint="eastAsia"/>
        </w:rPr>
      </w:pPr>
      <w:r>
        <w:rPr>
          <w:rFonts w:hint="eastAsia"/>
        </w:rPr>
        <w:t>2、已经在农村商业银行办理了助学贷款，再次用款的学生用户基本信息无需新建。</w:t>
      </w:r>
    </w:p>
    <w:p w14:paraId="338A78CD">
      <w:pPr>
        <w:pStyle w:val="3"/>
        <w:rPr>
          <w:rFonts w:hint="eastAsia"/>
        </w:rPr>
      </w:pPr>
      <w:bookmarkStart w:id="19" w:name="_Toc29770"/>
      <w:r>
        <w:rPr>
          <w:rFonts w:hint="eastAsia"/>
        </w:rPr>
        <w:t>就学信息维护</w:t>
      </w:r>
      <w:bookmarkEnd w:id="19"/>
    </w:p>
    <w:p w14:paraId="5B5B2B1F">
      <w:pPr>
        <w:pStyle w:val="4"/>
        <w:rPr>
          <w:rFonts w:hint="eastAsia"/>
        </w:rPr>
      </w:pPr>
      <w:bookmarkStart w:id="20" w:name="_Toc20990"/>
      <w:r>
        <w:rPr>
          <w:rFonts w:hint="eastAsia"/>
        </w:rPr>
        <w:t>功能概述</w:t>
      </w:r>
      <w:bookmarkEnd w:id="20"/>
    </w:p>
    <w:p w14:paraId="4F8ADD4E">
      <w:pPr>
        <w:rPr>
          <w:rFonts w:hint="eastAsia"/>
        </w:rPr>
      </w:pPr>
      <w:r>
        <w:rPr>
          <w:rFonts w:hint="eastAsia"/>
        </w:rPr>
        <w:t>就学信息维护主要是学生用户维护其录取通知书中高校情况</w:t>
      </w:r>
    </w:p>
    <w:p w14:paraId="6C094ACF">
      <w:pPr>
        <w:pStyle w:val="4"/>
        <w:rPr>
          <w:rFonts w:hint="eastAsia"/>
        </w:rPr>
      </w:pPr>
      <w:bookmarkStart w:id="21" w:name="_Toc2399"/>
      <w:r>
        <w:rPr>
          <w:rFonts w:hint="eastAsia"/>
        </w:rPr>
        <w:t>操作步骤</w:t>
      </w:r>
      <w:bookmarkEnd w:id="21"/>
    </w:p>
    <w:p w14:paraId="366EB6EE">
      <w:pPr>
        <w:rPr>
          <w:rFonts w:hint="eastAsia"/>
        </w:rPr>
      </w:pPr>
      <w:r>
        <w:rPr>
          <w:rFonts w:hint="eastAsia"/>
        </w:rPr>
        <w:t>1、首次申请生源地助学贷款的学生用户，点击界面就学信息维护</w:t>
      </w:r>
    </w:p>
    <w:p w14:paraId="3520FCD5">
      <w:pPr>
        <w:rPr>
          <w:rFonts w:hint="eastAsia"/>
        </w:rPr>
      </w:pPr>
      <w:r>
        <w:rPr>
          <w:rFonts w:hint="eastAsia"/>
        </w:rPr>
        <w:drawing>
          <wp:inline distT="0" distB="0" distL="114300" distR="114300">
            <wp:extent cx="5029200" cy="2211705"/>
            <wp:effectExtent l="0" t="0" r="0" b="17145"/>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26"/>
                    <a:stretch>
                      <a:fillRect/>
                    </a:stretch>
                  </pic:blipFill>
                  <pic:spPr>
                    <a:xfrm>
                      <a:off x="0" y="0"/>
                      <a:ext cx="5029200" cy="2211705"/>
                    </a:xfrm>
                    <a:prstGeom prst="rect">
                      <a:avLst/>
                    </a:prstGeom>
                    <a:noFill/>
                    <a:ln>
                      <a:noFill/>
                    </a:ln>
                  </pic:spPr>
                </pic:pic>
              </a:graphicData>
            </a:graphic>
          </wp:inline>
        </w:drawing>
      </w:r>
    </w:p>
    <w:p w14:paraId="5230EF6D">
      <w:pPr>
        <w:rPr>
          <w:rFonts w:hint="eastAsia"/>
        </w:rPr>
      </w:pPr>
    </w:p>
    <w:p w14:paraId="03E04863">
      <w:pPr>
        <w:rPr>
          <w:rFonts w:hint="eastAsia"/>
        </w:rPr>
      </w:pPr>
      <w:r>
        <w:rPr>
          <w:rFonts w:hint="eastAsia"/>
        </w:rPr>
        <w:t>学生用户点击【新增】按钮，依序按在读学历-高校-院系-专业-在读学位-入学日期-学校地址-学号（非必输）-录取通知书编号（非必输）填写。界面如下：</w:t>
      </w:r>
    </w:p>
    <w:p w14:paraId="32BFAD68">
      <w:pPr>
        <w:rPr>
          <w:rFonts w:hint="eastAsia"/>
        </w:rPr>
      </w:pPr>
      <w:r>
        <w:rPr>
          <w:rFonts w:hint="eastAsia"/>
        </w:rPr>
        <w:drawing>
          <wp:inline distT="0" distB="0" distL="114300" distR="114300">
            <wp:extent cx="5273040" cy="2966085"/>
            <wp:effectExtent l="0" t="0" r="3810" b="5715"/>
            <wp:docPr id="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pic:cNvPicPr>
                      <a:picLocks noChangeAspect="1"/>
                    </pic:cNvPicPr>
                  </pic:nvPicPr>
                  <pic:blipFill>
                    <a:blip r:embed="rId27"/>
                    <a:stretch>
                      <a:fillRect/>
                    </a:stretch>
                  </pic:blipFill>
                  <pic:spPr>
                    <a:xfrm>
                      <a:off x="0" y="0"/>
                      <a:ext cx="5273040" cy="2966085"/>
                    </a:xfrm>
                    <a:prstGeom prst="rect">
                      <a:avLst/>
                    </a:prstGeom>
                    <a:noFill/>
                    <a:ln>
                      <a:noFill/>
                    </a:ln>
                  </pic:spPr>
                </pic:pic>
              </a:graphicData>
            </a:graphic>
          </wp:inline>
        </w:drawing>
      </w:r>
    </w:p>
    <w:p w14:paraId="17B51A74">
      <w:pPr>
        <w:rPr>
          <w:rFonts w:hint="eastAsia"/>
        </w:rPr>
      </w:pPr>
      <w:r>
        <w:rPr>
          <w:rFonts w:hint="eastAsia"/>
        </w:rPr>
        <w:t>2、已经在农村商业银行办理助学贷款业务的学生用户，再次用款时【就学信息维护】页面已经存在之前办理助学贷款的就学信息，学生用户只需核对就学信息的正确性，界面如下：</w:t>
      </w:r>
    </w:p>
    <w:p w14:paraId="0731C788">
      <w:pPr>
        <w:rPr>
          <w:rFonts w:hint="eastAsia"/>
        </w:rPr>
      </w:pPr>
      <w:r>
        <w:rPr>
          <w:rFonts w:hint="eastAsia"/>
        </w:rPr>
        <w:drawing>
          <wp:inline distT="0" distB="0" distL="114300" distR="114300">
            <wp:extent cx="5271135" cy="2098675"/>
            <wp:effectExtent l="0" t="0" r="5715" b="15875"/>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pic:cNvPicPr>
                      <a:picLocks noChangeAspect="1"/>
                    </pic:cNvPicPr>
                  </pic:nvPicPr>
                  <pic:blipFill>
                    <a:blip r:embed="rId28"/>
                    <a:stretch>
                      <a:fillRect/>
                    </a:stretch>
                  </pic:blipFill>
                  <pic:spPr>
                    <a:xfrm>
                      <a:off x="0" y="0"/>
                      <a:ext cx="5271135" cy="2098675"/>
                    </a:xfrm>
                    <a:prstGeom prst="rect">
                      <a:avLst/>
                    </a:prstGeom>
                    <a:noFill/>
                    <a:ln>
                      <a:noFill/>
                    </a:ln>
                  </pic:spPr>
                </pic:pic>
              </a:graphicData>
            </a:graphic>
          </wp:inline>
        </w:drawing>
      </w:r>
    </w:p>
    <w:p w14:paraId="1542E975">
      <w:pPr>
        <w:pStyle w:val="4"/>
        <w:rPr>
          <w:rFonts w:hint="eastAsia"/>
        </w:rPr>
      </w:pPr>
      <w:bookmarkStart w:id="22" w:name="_Toc10354"/>
      <w:r>
        <w:rPr>
          <w:rFonts w:hint="eastAsia"/>
        </w:rPr>
        <w:t>注意事项</w:t>
      </w:r>
      <w:bookmarkEnd w:id="22"/>
    </w:p>
    <w:p w14:paraId="2D33828F">
      <w:pPr>
        <w:rPr>
          <w:rFonts w:hint="eastAsia"/>
        </w:rPr>
      </w:pPr>
      <w:r>
        <w:rPr>
          <w:rFonts w:hint="eastAsia"/>
        </w:rPr>
        <w:t>已经在农村商业银行办理助学贷款业务的，再次用款时【就学信息维护】页面已经存在就学信息，学生用户只需核对就学信息正确性即可，无需重新新增。</w:t>
      </w:r>
    </w:p>
    <w:p w14:paraId="62BE2D34">
      <w:pPr>
        <w:pStyle w:val="3"/>
        <w:rPr>
          <w:rFonts w:hint="eastAsia"/>
        </w:rPr>
      </w:pPr>
      <w:bookmarkStart w:id="23" w:name="_Toc6022"/>
      <w:r>
        <w:rPr>
          <w:rFonts w:hint="eastAsia"/>
        </w:rPr>
        <w:t>共同借款人信息维护</w:t>
      </w:r>
      <w:bookmarkEnd w:id="23"/>
    </w:p>
    <w:p w14:paraId="1E835AD2">
      <w:pPr>
        <w:pStyle w:val="4"/>
        <w:rPr>
          <w:rFonts w:hint="eastAsia"/>
        </w:rPr>
      </w:pPr>
      <w:bookmarkStart w:id="24" w:name="_Toc20883"/>
      <w:r>
        <w:rPr>
          <w:rFonts w:hint="eastAsia"/>
        </w:rPr>
        <w:t>功能概述</w:t>
      </w:r>
      <w:bookmarkEnd w:id="24"/>
    </w:p>
    <w:p w14:paraId="597578A5">
      <w:pPr>
        <w:rPr>
          <w:rFonts w:hint="eastAsia"/>
        </w:rPr>
      </w:pPr>
      <w:r>
        <w:rPr>
          <w:rFonts w:hint="eastAsia"/>
        </w:rPr>
        <w:t>该功能主要输入共同借款人的相关信息，共同借款人一般为学生父母或其他法定监护人，同借款合同保持一致。</w:t>
      </w:r>
    </w:p>
    <w:p w14:paraId="798FEE5F">
      <w:pPr>
        <w:rPr>
          <w:rFonts w:hint="eastAsia"/>
        </w:rPr>
      </w:pPr>
    </w:p>
    <w:p w14:paraId="6351BBD9">
      <w:pPr>
        <w:pStyle w:val="4"/>
        <w:rPr>
          <w:rFonts w:hint="eastAsia"/>
        </w:rPr>
      </w:pPr>
      <w:bookmarkStart w:id="25" w:name="_Toc2307"/>
      <w:r>
        <w:rPr>
          <w:rFonts w:hint="eastAsia"/>
        </w:rPr>
        <w:t>操作步骤</w:t>
      </w:r>
      <w:bookmarkEnd w:id="25"/>
    </w:p>
    <w:p w14:paraId="4D0E1C20">
      <w:pPr>
        <w:rPr>
          <w:rFonts w:hint="eastAsia"/>
        </w:rPr>
      </w:pPr>
      <w:r>
        <w:rPr>
          <w:rFonts w:hint="eastAsia"/>
        </w:rPr>
        <w:t>点击【共同借款人信息维护】界面，点击【新增】按钮，输入共同借款人相关信息，界面如下：</w:t>
      </w:r>
    </w:p>
    <w:p w14:paraId="0ACA7DCA">
      <w:pPr>
        <w:rPr>
          <w:rFonts w:hint="eastAsia"/>
        </w:rPr>
      </w:pPr>
      <w:r>
        <w:rPr>
          <w:rFonts w:hint="eastAsia"/>
        </w:rPr>
        <w:drawing>
          <wp:inline distT="0" distB="0" distL="114300" distR="114300">
            <wp:extent cx="5273040" cy="2966085"/>
            <wp:effectExtent l="0" t="0" r="3810" b="5715"/>
            <wp:docPr id="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6"/>
                    <pic:cNvPicPr>
                      <a:picLocks noChangeAspect="1"/>
                    </pic:cNvPicPr>
                  </pic:nvPicPr>
                  <pic:blipFill>
                    <a:blip r:embed="rId29"/>
                    <a:stretch>
                      <a:fillRect/>
                    </a:stretch>
                  </pic:blipFill>
                  <pic:spPr>
                    <a:xfrm>
                      <a:off x="0" y="0"/>
                      <a:ext cx="5273040" cy="2966085"/>
                    </a:xfrm>
                    <a:prstGeom prst="rect">
                      <a:avLst/>
                    </a:prstGeom>
                    <a:noFill/>
                    <a:ln>
                      <a:noFill/>
                    </a:ln>
                  </pic:spPr>
                </pic:pic>
              </a:graphicData>
            </a:graphic>
          </wp:inline>
        </w:drawing>
      </w:r>
    </w:p>
    <w:p w14:paraId="1B6B15AA">
      <w:pPr>
        <w:rPr>
          <w:rFonts w:hint="eastAsia"/>
        </w:rPr>
      </w:pPr>
    </w:p>
    <w:p w14:paraId="107D8FAC">
      <w:pPr>
        <w:pStyle w:val="4"/>
        <w:rPr>
          <w:rFonts w:hint="eastAsia"/>
        </w:rPr>
      </w:pPr>
      <w:bookmarkStart w:id="26" w:name="_Toc32668"/>
      <w:r>
        <w:rPr>
          <w:rFonts w:hint="eastAsia"/>
        </w:rPr>
        <w:t>注意事项</w:t>
      </w:r>
      <w:bookmarkEnd w:id="26"/>
    </w:p>
    <w:p w14:paraId="120F471E">
      <w:pPr>
        <w:rPr>
          <w:rFonts w:hint="eastAsia"/>
        </w:rPr>
      </w:pPr>
      <w:r>
        <w:rPr>
          <w:rFonts w:hint="eastAsia"/>
        </w:rPr>
        <w:t>共同借款人为多人时，可以多次新增</w:t>
      </w:r>
    </w:p>
    <w:p w14:paraId="23ECC02F">
      <w:pPr>
        <w:rPr>
          <w:rFonts w:hint="eastAsia"/>
        </w:rPr>
      </w:pPr>
    </w:p>
    <w:p w14:paraId="49D37BDA">
      <w:pPr>
        <w:rPr>
          <w:rFonts w:hint="eastAsia"/>
        </w:rPr>
      </w:pPr>
    </w:p>
    <w:p w14:paraId="10463D1F">
      <w:pPr>
        <w:pStyle w:val="2"/>
        <w:spacing w:line="360" w:lineRule="auto"/>
        <w:rPr>
          <w:rFonts w:hint="eastAsia"/>
          <w:sz w:val="36"/>
          <w:szCs w:val="36"/>
        </w:rPr>
      </w:pPr>
      <w:bookmarkStart w:id="27" w:name="_Toc7173"/>
      <w:r>
        <w:rPr>
          <w:rFonts w:hint="eastAsia"/>
        </w:rPr>
        <w:t>信息变更</w:t>
      </w:r>
      <w:bookmarkEnd w:id="27"/>
    </w:p>
    <w:p w14:paraId="4C5E0537">
      <w:pPr>
        <w:pStyle w:val="3"/>
        <w:rPr>
          <w:rFonts w:hint="eastAsia"/>
        </w:rPr>
      </w:pPr>
      <w:bookmarkStart w:id="28" w:name="_Toc349"/>
      <w:r>
        <w:rPr>
          <w:rFonts w:hint="eastAsia"/>
        </w:rPr>
        <w:t>就学信息变更申请</w:t>
      </w:r>
      <w:bookmarkEnd w:id="28"/>
    </w:p>
    <w:p w14:paraId="1D467A68">
      <w:pPr>
        <w:rPr>
          <w:rFonts w:hint="eastAsia"/>
        </w:rPr>
      </w:pPr>
    </w:p>
    <w:p w14:paraId="64DEFB4B">
      <w:pPr>
        <w:pStyle w:val="4"/>
        <w:rPr>
          <w:rFonts w:hint="eastAsia"/>
        </w:rPr>
      </w:pPr>
      <w:bookmarkStart w:id="29" w:name="_Toc12306"/>
      <w:r>
        <w:rPr>
          <w:rFonts w:hint="eastAsia"/>
        </w:rPr>
        <w:t>功能概述</w:t>
      </w:r>
      <w:bookmarkEnd w:id="29"/>
    </w:p>
    <w:p w14:paraId="743CC4C7">
      <w:pPr>
        <w:ind w:firstLine="600" w:firstLineChars="200"/>
        <w:rPr>
          <w:rFonts w:hint="eastAsia"/>
        </w:rPr>
      </w:pPr>
      <w:r>
        <w:rPr>
          <w:rFonts w:hint="eastAsia"/>
        </w:rPr>
        <w:t>学生因休学、复学、留级、跳级、转专业、退学、开除学籍、出国、转学、死亡、错误更正等原因而发生就学信息发生变化，该功能主要实现高校和经办银行针对该学生的就学信息同步变更。</w:t>
      </w:r>
    </w:p>
    <w:p w14:paraId="60CA8234">
      <w:pPr>
        <w:pStyle w:val="4"/>
        <w:rPr>
          <w:rFonts w:hint="eastAsia"/>
        </w:rPr>
      </w:pPr>
      <w:bookmarkStart w:id="30" w:name="_Toc7272"/>
      <w:r>
        <w:rPr>
          <w:rFonts w:hint="eastAsia"/>
        </w:rPr>
        <w:t>操作步骤</w:t>
      </w:r>
      <w:bookmarkEnd w:id="30"/>
    </w:p>
    <w:p w14:paraId="21087626">
      <w:pPr>
        <w:rPr>
          <w:rFonts w:hint="eastAsia"/>
        </w:rPr>
      </w:pPr>
      <w:r>
        <w:rPr>
          <w:rFonts w:hint="eastAsia"/>
        </w:rPr>
        <w:t>点击【就学信息变更申请】-点击【新增】按钮-选择变更原因-填写相关变更信息，界面如下：</w:t>
      </w:r>
    </w:p>
    <w:p w14:paraId="27C126C0">
      <w:pPr>
        <w:rPr>
          <w:rFonts w:hint="eastAsia"/>
        </w:rPr>
      </w:pPr>
    </w:p>
    <w:p w14:paraId="5EB489EB">
      <w:pPr>
        <w:rPr>
          <w:rFonts w:hint="eastAsia"/>
        </w:rPr>
      </w:pPr>
      <w:r>
        <w:rPr>
          <w:rFonts w:hint="eastAsia"/>
        </w:rPr>
        <w:t>1、休学</w:t>
      </w:r>
    </w:p>
    <w:p w14:paraId="3381257A">
      <w:pPr>
        <w:rPr>
          <w:rFonts w:hint="eastAsia"/>
        </w:rPr>
      </w:pPr>
    </w:p>
    <w:p w14:paraId="6E3C6EEB">
      <w:pPr>
        <w:rPr>
          <w:rFonts w:hint="eastAsia"/>
        </w:rPr>
      </w:pPr>
      <w:r>
        <w:drawing>
          <wp:inline distT="0" distB="0" distL="114300" distR="114300">
            <wp:extent cx="5271135" cy="2439035"/>
            <wp:effectExtent l="0" t="0" r="5715" b="18415"/>
            <wp:docPr id="2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7"/>
                    <pic:cNvPicPr>
                      <a:picLocks noChangeAspect="1"/>
                    </pic:cNvPicPr>
                  </pic:nvPicPr>
                  <pic:blipFill>
                    <a:blip r:embed="rId30"/>
                    <a:stretch>
                      <a:fillRect/>
                    </a:stretch>
                  </pic:blipFill>
                  <pic:spPr>
                    <a:xfrm>
                      <a:off x="0" y="0"/>
                      <a:ext cx="5271135" cy="2439035"/>
                    </a:xfrm>
                    <a:prstGeom prst="rect">
                      <a:avLst/>
                    </a:prstGeom>
                    <a:noFill/>
                    <a:ln>
                      <a:noFill/>
                    </a:ln>
                  </pic:spPr>
                </pic:pic>
              </a:graphicData>
            </a:graphic>
          </wp:inline>
        </w:drawing>
      </w:r>
    </w:p>
    <w:p w14:paraId="6F535076">
      <w:pPr>
        <w:rPr>
          <w:rFonts w:hint="eastAsia"/>
        </w:rPr>
      </w:pPr>
    </w:p>
    <w:p w14:paraId="71C11CD8">
      <w:pPr>
        <w:rPr>
          <w:rFonts w:hint="eastAsia"/>
        </w:rPr>
      </w:pPr>
      <w:r>
        <w:rPr>
          <w:rFonts w:hint="eastAsia"/>
        </w:rPr>
        <w:t>2、留级</w:t>
      </w:r>
    </w:p>
    <w:p w14:paraId="5A33A421">
      <w:pPr>
        <w:rPr>
          <w:rFonts w:hint="eastAsia"/>
        </w:rPr>
      </w:pPr>
      <w:r>
        <w:drawing>
          <wp:inline distT="0" distB="0" distL="114300" distR="114300">
            <wp:extent cx="5275580" cy="2430780"/>
            <wp:effectExtent l="0" t="0" r="1270" b="7620"/>
            <wp:docPr id="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8"/>
                    <pic:cNvPicPr>
                      <a:picLocks noChangeAspect="1"/>
                    </pic:cNvPicPr>
                  </pic:nvPicPr>
                  <pic:blipFill>
                    <a:blip r:embed="rId31"/>
                    <a:stretch>
                      <a:fillRect/>
                    </a:stretch>
                  </pic:blipFill>
                  <pic:spPr>
                    <a:xfrm>
                      <a:off x="0" y="0"/>
                      <a:ext cx="5275580" cy="2430780"/>
                    </a:xfrm>
                    <a:prstGeom prst="rect">
                      <a:avLst/>
                    </a:prstGeom>
                    <a:noFill/>
                    <a:ln>
                      <a:noFill/>
                    </a:ln>
                  </pic:spPr>
                </pic:pic>
              </a:graphicData>
            </a:graphic>
          </wp:inline>
        </w:drawing>
      </w:r>
    </w:p>
    <w:p w14:paraId="71FC0504">
      <w:pPr>
        <w:rPr>
          <w:rFonts w:hint="eastAsia"/>
        </w:rPr>
      </w:pPr>
    </w:p>
    <w:p w14:paraId="2798B04F">
      <w:pPr>
        <w:rPr>
          <w:rFonts w:hint="eastAsia"/>
        </w:rPr>
      </w:pPr>
      <w:r>
        <w:rPr>
          <w:rFonts w:hint="eastAsia"/>
        </w:rPr>
        <w:t>3、跳级</w:t>
      </w:r>
    </w:p>
    <w:p w14:paraId="03895FFA">
      <w:pPr>
        <w:rPr>
          <w:rFonts w:hint="eastAsia"/>
        </w:rPr>
      </w:pPr>
      <w:r>
        <w:drawing>
          <wp:inline distT="0" distB="0" distL="114300" distR="114300">
            <wp:extent cx="5278755" cy="2588895"/>
            <wp:effectExtent l="0" t="0" r="17145" b="1905"/>
            <wp:docPr id="3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pic:cNvPicPr>
                      <a:picLocks noChangeAspect="1"/>
                    </pic:cNvPicPr>
                  </pic:nvPicPr>
                  <pic:blipFill>
                    <a:blip r:embed="rId32"/>
                    <a:stretch>
                      <a:fillRect/>
                    </a:stretch>
                  </pic:blipFill>
                  <pic:spPr>
                    <a:xfrm>
                      <a:off x="0" y="0"/>
                      <a:ext cx="5278755" cy="2588895"/>
                    </a:xfrm>
                    <a:prstGeom prst="rect">
                      <a:avLst/>
                    </a:prstGeom>
                    <a:noFill/>
                    <a:ln>
                      <a:noFill/>
                    </a:ln>
                  </pic:spPr>
                </pic:pic>
              </a:graphicData>
            </a:graphic>
          </wp:inline>
        </w:drawing>
      </w:r>
    </w:p>
    <w:p w14:paraId="0601CA00">
      <w:pPr>
        <w:rPr>
          <w:rFonts w:hint="eastAsia"/>
        </w:rPr>
      </w:pPr>
      <w:r>
        <w:rPr>
          <w:rFonts w:hint="eastAsia"/>
        </w:rPr>
        <w:t>4、转专业</w:t>
      </w:r>
    </w:p>
    <w:p w14:paraId="72AC51EE">
      <w:pPr>
        <w:rPr>
          <w:rFonts w:hint="eastAsia"/>
        </w:rPr>
      </w:pPr>
      <w:r>
        <w:drawing>
          <wp:inline distT="0" distB="0" distL="114300" distR="114300">
            <wp:extent cx="5270500" cy="2404745"/>
            <wp:effectExtent l="0" t="0" r="6350" b="14605"/>
            <wp:docPr id="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pic:cNvPicPr>
                      <a:picLocks noChangeAspect="1"/>
                    </pic:cNvPicPr>
                  </pic:nvPicPr>
                  <pic:blipFill>
                    <a:blip r:embed="rId33"/>
                    <a:stretch>
                      <a:fillRect/>
                    </a:stretch>
                  </pic:blipFill>
                  <pic:spPr>
                    <a:xfrm>
                      <a:off x="0" y="0"/>
                      <a:ext cx="5270500" cy="2404745"/>
                    </a:xfrm>
                    <a:prstGeom prst="rect">
                      <a:avLst/>
                    </a:prstGeom>
                    <a:noFill/>
                    <a:ln>
                      <a:noFill/>
                    </a:ln>
                  </pic:spPr>
                </pic:pic>
              </a:graphicData>
            </a:graphic>
          </wp:inline>
        </w:drawing>
      </w:r>
    </w:p>
    <w:p w14:paraId="1F289909">
      <w:pPr>
        <w:rPr>
          <w:rFonts w:hint="eastAsia"/>
        </w:rPr>
      </w:pPr>
      <w:r>
        <w:rPr>
          <w:rFonts w:hint="eastAsia"/>
        </w:rPr>
        <w:t>5、退学</w:t>
      </w:r>
    </w:p>
    <w:p w14:paraId="164EB722">
      <w:pPr>
        <w:rPr>
          <w:rFonts w:hint="eastAsia"/>
        </w:rPr>
      </w:pPr>
      <w:r>
        <w:drawing>
          <wp:inline distT="0" distB="0" distL="114300" distR="114300">
            <wp:extent cx="5271770" cy="2421890"/>
            <wp:effectExtent l="0" t="0" r="5080" b="16510"/>
            <wp:docPr id="1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1"/>
                    <pic:cNvPicPr>
                      <a:picLocks noChangeAspect="1"/>
                    </pic:cNvPicPr>
                  </pic:nvPicPr>
                  <pic:blipFill>
                    <a:blip r:embed="rId34"/>
                    <a:stretch>
                      <a:fillRect/>
                    </a:stretch>
                  </pic:blipFill>
                  <pic:spPr>
                    <a:xfrm>
                      <a:off x="0" y="0"/>
                      <a:ext cx="5271770" cy="2421890"/>
                    </a:xfrm>
                    <a:prstGeom prst="rect">
                      <a:avLst/>
                    </a:prstGeom>
                    <a:noFill/>
                    <a:ln>
                      <a:noFill/>
                    </a:ln>
                  </pic:spPr>
                </pic:pic>
              </a:graphicData>
            </a:graphic>
          </wp:inline>
        </w:drawing>
      </w:r>
    </w:p>
    <w:p w14:paraId="0BFFB7F3">
      <w:pPr>
        <w:rPr>
          <w:rFonts w:hint="eastAsia"/>
        </w:rPr>
      </w:pPr>
      <w:r>
        <w:rPr>
          <w:rFonts w:hint="eastAsia"/>
        </w:rPr>
        <w:t>6、开出学籍</w:t>
      </w:r>
    </w:p>
    <w:p w14:paraId="4036E8FA">
      <w:pPr>
        <w:rPr>
          <w:rFonts w:hint="eastAsia"/>
        </w:rPr>
      </w:pPr>
      <w:r>
        <w:drawing>
          <wp:inline distT="0" distB="0" distL="114300" distR="114300">
            <wp:extent cx="5271770" cy="2395855"/>
            <wp:effectExtent l="0" t="0" r="5080" b="4445"/>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pic:cNvPicPr>
                  </pic:nvPicPr>
                  <pic:blipFill>
                    <a:blip r:embed="rId35"/>
                    <a:stretch>
                      <a:fillRect/>
                    </a:stretch>
                  </pic:blipFill>
                  <pic:spPr>
                    <a:xfrm>
                      <a:off x="0" y="0"/>
                      <a:ext cx="5271770" cy="2395855"/>
                    </a:xfrm>
                    <a:prstGeom prst="rect">
                      <a:avLst/>
                    </a:prstGeom>
                    <a:noFill/>
                    <a:ln>
                      <a:noFill/>
                    </a:ln>
                  </pic:spPr>
                </pic:pic>
              </a:graphicData>
            </a:graphic>
          </wp:inline>
        </w:drawing>
      </w:r>
    </w:p>
    <w:p w14:paraId="7FDBEB90">
      <w:pPr>
        <w:rPr>
          <w:rFonts w:hint="eastAsia"/>
        </w:rPr>
      </w:pPr>
      <w:r>
        <w:rPr>
          <w:rFonts w:hint="eastAsia"/>
        </w:rPr>
        <w:t>7、出国</w:t>
      </w:r>
    </w:p>
    <w:p w14:paraId="3E5436DC">
      <w:pPr>
        <w:rPr>
          <w:rFonts w:hint="eastAsia"/>
        </w:rPr>
      </w:pPr>
      <w:r>
        <w:drawing>
          <wp:inline distT="0" distB="0" distL="114300" distR="114300">
            <wp:extent cx="5274945" cy="2483485"/>
            <wp:effectExtent l="0" t="0" r="1905" b="12065"/>
            <wp:docPr id="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3"/>
                    <pic:cNvPicPr>
                      <a:picLocks noChangeAspect="1"/>
                    </pic:cNvPicPr>
                  </pic:nvPicPr>
                  <pic:blipFill>
                    <a:blip r:embed="rId36"/>
                    <a:stretch>
                      <a:fillRect/>
                    </a:stretch>
                  </pic:blipFill>
                  <pic:spPr>
                    <a:xfrm>
                      <a:off x="0" y="0"/>
                      <a:ext cx="5274945" cy="2483485"/>
                    </a:xfrm>
                    <a:prstGeom prst="rect">
                      <a:avLst/>
                    </a:prstGeom>
                    <a:noFill/>
                    <a:ln>
                      <a:noFill/>
                    </a:ln>
                  </pic:spPr>
                </pic:pic>
              </a:graphicData>
            </a:graphic>
          </wp:inline>
        </w:drawing>
      </w:r>
    </w:p>
    <w:p w14:paraId="5F8D2305">
      <w:pPr>
        <w:rPr>
          <w:rFonts w:hint="eastAsia"/>
        </w:rPr>
      </w:pPr>
    </w:p>
    <w:p w14:paraId="7120D37D">
      <w:pPr>
        <w:rPr>
          <w:rFonts w:hint="eastAsia"/>
        </w:rPr>
      </w:pPr>
    </w:p>
    <w:p w14:paraId="733F2362">
      <w:pPr>
        <w:rPr>
          <w:rFonts w:hint="eastAsia"/>
        </w:rPr>
      </w:pPr>
      <w:r>
        <w:rPr>
          <w:rFonts w:hint="eastAsia"/>
        </w:rPr>
        <w:t>8、错误更正</w:t>
      </w:r>
    </w:p>
    <w:p w14:paraId="06895FBB">
      <w:pPr>
        <w:rPr>
          <w:rFonts w:hint="eastAsia"/>
        </w:rPr>
      </w:pPr>
      <w:r>
        <w:drawing>
          <wp:inline distT="0" distB="0" distL="114300" distR="114300">
            <wp:extent cx="5278755" cy="2409825"/>
            <wp:effectExtent l="0" t="0" r="17145" b="9525"/>
            <wp:docPr id="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4"/>
                    <pic:cNvPicPr>
                      <a:picLocks noChangeAspect="1"/>
                    </pic:cNvPicPr>
                  </pic:nvPicPr>
                  <pic:blipFill>
                    <a:blip r:embed="rId37"/>
                    <a:stretch>
                      <a:fillRect/>
                    </a:stretch>
                  </pic:blipFill>
                  <pic:spPr>
                    <a:xfrm>
                      <a:off x="0" y="0"/>
                      <a:ext cx="5278755" cy="2409825"/>
                    </a:xfrm>
                    <a:prstGeom prst="rect">
                      <a:avLst/>
                    </a:prstGeom>
                    <a:noFill/>
                    <a:ln>
                      <a:noFill/>
                    </a:ln>
                  </pic:spPr>
                </pic:pic>
              </a:graphicData>
            </a:graphic>
          </wp:inline>
        </w:drawing>
      </w:r>
    </w:p>
    <w:p w14:paraId="0434ABFB">
      <w:pPr>
        <w:pStyle w:val="4"/>
        <w:rPr>
          <w:rFonts w:hint="eastAsia"/>
        </w:rPr>
      </w:pPr>
      <w:bookmarkStart w:id="31" w:name="_Toc28655"/>
      <w:r>
        <w:rPr>
          <w:rFonts w:hint="eastAsia"/>
        </w:rPr>
        <w:t>注意事项</w:t>
      </w:r>
      <w:bookmarkEnd w:id="31"/>
    </w:p>
    <w:p w14:paraId="0444FA21">
      <w:pPr>
        <w:rPr>
          <w:rFonts w:hint="eastAsia"/>
          <w:szCs w:val="21"/>
        </w:rPr>
      </w:pPr>
      <w:r>
        <w:rPr>
          <w:rFonts w:hint="eastAsia"/>
        </w:rPr>
        <w:t>1、</w:t>
      </w:r>
      <w:r>
        <w:rPr>
          <w:rFonts w:hint="eastAsia"/>
          <w:szCs w:val="21"/>
        </w:rPr>
        <w:t>学生退学、开出学籍的，贴息截止日至当月月底；学生留级、跳级、出国、转专业、错误更正，贴息截止日至应毕业当年</w:t>
      </w:r>
      <w:r>
        <w:rPr>
          <w:szCs w:val="21"/>
        </w:rPr>
        <w:t>8</w:t>
      </w:r>
      <w:r>
        <w:rPr>
          <w:rFonts w:hint="eastAsia"/>
          <w:szCs w:val="21"/>
        </w:rPr>
        <w:t>月</w:t>
      </w:r>
      <w:r>
        <w:rPr>
          <w:szCs w:val="21"/>
        </w:rPr>
        <w:t>31</w:t>
      </w:r>
      <w:r>
        <w:rPr>
          <w:rFonts w:hint="eastAsia"/>
          <w:szCs w:val="21"/>
        </w:rPr>
        <w:t>日；学生休学、复学，贴息截止日至实际毕业当年的</w:t>
      </w:r>
      <w:r>
        <w:rPr>
          <w:szCs w:val="21"/>
        </w:rPr>
        <w:t>8</w:t>
      </w:r>
      <w:r>
        <w:rPr>
          <w:rFonts w:hint="eastAsia"/>
          <w:szCs w:val="21"/>
        </w:rPr>
        <w:t>月</w:t>
      </w:r>
      <w:r>
        <w:rPr>
          <w:szCs w:val="21"/>
        </w:rPr>
        <w:t>31</w:t>
      </w:r>
      <w:r>
        <w:rPr>
          <w:rFonts w:hint="eastAsia"/>
          <w:szCs w:val="21"/>
        </w:rPr>
        <w:t>日。</w:t>
      </w:r>
    </w:p>
    <w:p w14:paraId="5455FA3E">
      <w:pPr>
        <w:rPr>
          <w:rFonts w:hint="eastAsia"/>
          <w:szCs w:val="21"/>
        </w:rPr>
      </w:pPr>
      <w:r>
        <w:rPr>
          <w:rFonts w:hint="eastAsia"/>
          <w:szCs w:val="21"/>
        </w:rPr>
        <w:t>2、学生在</w:t>
      </w:r>
      <w:r>
        <w:rPr>
          <w:szCs w:val="21"/>
        </w:rPr>
        <w:t>11</w:t>
      </w:r>
      <w:r>
        <w:rPr>
          <w:rFonts w:hint="eastAsia"/>
          <w:szCs w:val="21"/>
        </w:rPr>
        <w:t>月</w:t>
      </w:r>
      <w:r>
        <w:rPr>
          <w:szCs w:val="21"/>
        </w:rPr>
        <w:t>1</w:t>
      </w:r>
      <w:r>
        <w:rPr>
          <w:rFonts w:hint="eastAsia"/>
          <w:szCs w:val="21"/>
        </w:rPr>
        <w:t>日到</w:t>
      </w:r>
      <w:r>
        <w:rPr>
          <w:szCs w:val="21"/>
        </w:rPr>
        <w:t>12</w:t>
      </w:r>
      <w:r>
        <w:rPr>
          <w:rFonts w:hint="eastAsia"/>
          <w:szCs w:val="21"/>
        </w:rPr>
        <w:t>月</w:t>
      </w:r>
      <w:r>
        <w:rPr>
          <w:szCs w:val="21"/>
        </w:rPr>
        <w:t>20</w:t>
      </w:r>
      <w:r>
        <w:rPr>
          <w:rFonts w:hint="eastAsia"/>
          <w:szCs w:val="21"/>
        </w:rPr>
        <w:t>日期间原则上不能办理就学信息变更。</w:t>
      </w:r>
    </w:p>
    <w:p w14:paraId="7C2FB8A2">
      <w:pPr>
        <w:rPr>
          <w:rFonts w:hint="eastAsia"/>
        </w:rPr>
      </w:pPr>
      <w:r>
        <w:rPr>
          <w:rFonts w:hint="eastAsia"/>
        </w:rPr>
        <w:t>3、在读学历的在读状态为在读和离校，才可以发起就学信息变更申请</w:t>
      </w:r>
    </w:p>
    <w:p w14:paraId="5CF5BE5C">
      <w:r>
        <w:rPr>
          <w:rFonts w:hint="eastAsia"/>
        </w:rPr>
        <w:t>4、有审批中的就学信息变更申请，不可以再重复发起申请。</w:t>
      </w:r>
    </w:p>
    <w:p w14:paraId="6B1EB247">
      <w:pPr>
        <w:rPr>
          <w:rFonts w:hint="eastAsia"/>
        </w:rPr>
      </w:pPr>
      <w:r>
        <w:rPr>
          <w:rFonts w:hint="eastAsia"/>
        </w:rPr>
        <w:t>5、有审批中的贷款申请、用款申请，不可以发起就学信息变更申请。</w:t>
      </w:r>
    </w:p>
    <w:p w14:paraId="54DA94F0">
      <w:pPr>
        <w:rPr>
          <w:rFonts w:hint="eastAsia"/>
        </w:rPr>
      </w:pPr>
      <w:r>
        <w:rPr>
          <w:rFonts w:hint="eastAsia"/>
        </w:rPr>
        <w:t>6、有审批中的毕业确认申请，不可以发起就学信息变更申请。</w:t>
      </w:r>
    </w:p>
    <w:p w14:paraId="45083FBA">
      <w:pPr>
        <w:rPr>
          <w:rFonts w:hint="eastAsia"/>
        </w:rPr>
      </w:pPr>
    </w:p>
    <w:p w14:paraId="5284B89F">
      <w:pPr>
        <w:pStyle w:val="3"/>
        <w:rPr>
          <w:rFonts w:hint="eastAsia"/>
        </w:rPr>
      </w:pPr>
      <w:bookmarkStart w:id="32" w:name="_Toc26097"/>
      <w:r>
        <w:rPr>
          <w:rFonts w:hint="eastAsia"/>
        </w:rPr>
        <w:t>学制延长申请（升学）</w:t>
      </w:r>
      <w:bookmarkEnd w:id="32"/>
    </w:p>
    <w:p w14:paraId="230DAB9D">
      <w:pPr>
        <w:pStyle w:val="4"/>
        <w:rPr>
          <w:rFonts w:hint="eastAsia"/>
        </w:rPr>
      </w:pPr>
      <w:bookmarkStart w:id="33" w:name="_Toc17306"/>
      <w:r>
        <w:rPr>
          <w:rFonts w:hint="eastAsia"/>
        </w:rPr>
        <w:t>功能概述</w:t>
      </w:r>
      <w:bookmarkEnd w:id="33"/>
    </w:p>
    <w:p w14:paraId="10A7DD85">
      <w:pPr>
        <w:rPr>
          <w:rFonts w:hint="eastAsia"/>
        </w:rPr>
      </w:pPr>
      <w:r>
        <w:rPr>
          <w:rFonts w:hint="eastAsia"/>
        </w:rPr>
        <w:t>学制延长主要针对学生升学（如本科升到研究生）且连续攻读，在升学后仍可享受贴息，贴息截止日至升学后毕业当年的8月31日。</w:t>
      </w:r>
    </w:p>
    <w:p w14:paraId="053582B2">
      <w:pPr>
        <w:pStyle w:val="4"/>
        <w:rPr>
          <w:rFonts w:hint="eastAsia"/>
        </w:rPr>
      </w:pPr>
      <w:bookmarkStart w:id="34" w:name="_Toc30529"/>
      <w:r>
        <w:rPr>
          <w:rFonts w:hint="eastAsia"/>
        </w:rPr>
        <w:t>操作步骤</w:t>
      </w:r>
      <w:bookmarkEnd w:id="34"/>
    </w:p>
    <w:p w14:paraId="72414106">
      <w:pPr>
        <w:rPr>
          <w:rFonts w:hint="eastAsia"/>
        </w:rPr>
      </w:pPr>
      <w:r>
        <w:rPr>
          <w:rFonts w:hint="eastAsia"/>
        </w:rPr>
        <w:t>点击【学制延长申请】-点击【新增】按钮-填写升学后的就学信息，界面如下：</w:t>
      </w:r>
    </w:p>
    <w:p w14:paraId="1C4BB5B6">
      <w:pPr>
        <w:rPr>
          <w:rFonts w:hint="eastAsia"/>
        </w:rPr>
      </w:pPr>
      <w:r>
        <w:rPr>
          <w:rFonts w:hint="eastAsia"/>
        </w:rPr>
        <w:t>1、升学后的学校为省外，就学信息填写均为手工录入</w:t>
      </w:r>
    </w:p>
    <w:p w14:paraId="147FF76E">
      <w:pPr>
        <w:rPr>
          <w:rFonts w:hint="eastAsia"/>
        </w:rPr>
      </w:pPr>
      <w:r>
        <w:rPr>
          <w:rFonts w:hint="eastAsia"/>
        </w:rPr>
        <w:drawing>
          <wp:inline distT="0" distB="0" distL="114300" distR="114300">
            <wp:extent cx="5271135" cy="2719705"/>
            <wp:effectExtent l="0" t="0" r="5715" b="4445"/>
            <wp:docPr id="3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pic:cNvPicPr>
                      <a:picLocks noChangeAspect="1"/>
                    </pic:cNvPicPr>
                  </pic:nvPicPr>
                  <pic:blipFill>
                    <a:blip r:embed="rId38"/>
                    <a:stretch>
                      <a:fillRect/>
                    </a:stretch>
                  </pic:blipFill>
                  <pic:spPr>
                    <a:xfrm>
                      <a:off x="0" y="0"/>
                      <a:ext cx="5271135" cy="2719705"/>
                    </a:xfrm>
                    <a:prstGeom prst="rect">
                      <a:avLst/>
                    </a:prstGeom>
                    <a:noFill/>
                    <a:ln>
                      <a:noFill/>
                    </a:ln>
                  </pic:spPr>
                </pic:pic>
              </a:graphicData>
            </a:graphic>
          </wp:inline>
        </w:drawing>
      </w:r>
    </w:p>
    <w:p w14:paraId="0B2AE154">
      <w:pPr>
        <w:rPr>
          <w:rFonts w:hint="eastAsia"/>
        </w:rPr>
      </w:pPr>
      <w:r>
        <w:rPr>
          <w:rFonts w:hint="eastAsia"/>
        </w:rPr>
        <w:t>2、升学后的学校为省内，就学信息下拉选择</w:t>
      </w:r>
    </w:p>
    <w:p w14:paraId="6F904B0A">
      <w:pPr>
        <w:rPr>
          <w:rFonts w:hint="eastAsia"/>
        </w:rPr>
      </w:pPr>
      <w:r>
        <w:rPr>
          <w:rFonts w:hint="eastAsia"/>
        </w:rPr>
        <w:drawing>
          <wp:inline distT="0" distB="0" distL="114300" distR="114300">
            <wp:extent cx="5273040" cy="2966085"/>
            <wp:effectExtent l="0" t="0" r="3810" b="5715"/>
            <wp:docPr id="3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pic:cNvPicPr>
                      <a:picLocks noChangeAspect="1"/>
                    </pic:cNvPicPr>
                  </pic:nvPicPr>
                  <pic:blipFill>
                    <a:blip r:embed="rId39"/>
                    <a:stretch>
                      <a:fillRect/>
                    </a:stretch>
                  </pic:blipFill>
                  <pic:spPr>
                    <a:xfrm>
                      <a:off x="0" y="0"/>
                      <a:ext cx="5273040" cy="2966085"/>
                    </a:xfrm>
                    <a:prstGeom prst="rect">
                      <a:avLst/>
                    </a:prstGeom>
                    <a:noFill/>
                    <a:ln>
                      <a:noFill/>
                    </a:ln>
                  </pic:spPr>
                </pic:pic>
              </a:graphicData>
            </a:graphic>
          </wp:inline>
        </w:drawing>
      </w:r>
    </w:p>
    <w:p w14:paraId="6F9E783C">
      <w:pPr>
        <w:pStyle w:val="4"/>
        <w:rPr>
          <w:rFonts w:hint="eastAsia"/>
        </w:rPr>
      </w:pPr>
      <w:bookmarkStart w:id="35" w:name="_Toc4951"/>
      <w:r>
        <w:rPr>
          <w:rFonts w:hint="eastAsia"/>
        </w:rPr>
        <w:t>注意事项</w:t>
      </w:r>
      <w:bookmarkEnd w:id="35"/>
    </w:p>
    <w:p w14:paraId="091E0530">
      <w:pPr>
        <w:rPr>
          <w:rFonts w:hint="eastAsia"/>
        </w:rPr>
      </w:pPr>
      <w:r>
        <w:rPr>
          <w:rFonts w:hint="eastAsia"/>
        </w:rPr>
        <w:t>1、发起学制延长申请必须为毕业当年的8月31日前。</w:t>
      </w:r>
    </w:p>
    <w:p w14:paraId="4F4D70E0">
      <w:pPr>
        <w:rPr>
          <w:rFonts w:hint="eastAsia"/>
        </w:rPr>
      </w:pPr>
      <w:r>
        <w:rPr>
          <w:rFonts w:hint="eastAsia"/>
        </w:rPr>
        <w:t>2、必须做完毕业确认才能发起学制延长申请。</w:t>
      </w:r>
    </w:p>
    <w:p w14:paraId="4B289AF0">
      <w:pPr>
        <w:rPr>
          <w:rFonts w:hint="eastAsia"/>
        </w:rPr>
      </w:pPr>
      <w:r>
        <w:rPr>
          <w:rFonts w:hint="eastAsia"/>
        </w:rPr>
        <w:t>3、学制延长申请成功后，贴息延长至升学后毕业当年的8月31日。</w:t>
      </w:r>
    </w:p>
    <w:p w14:paraId="1D8A7B17">
      <w:pPr>
        <w:pStyle w:val="3"/>
        <w:rPr>
          <w:rFonts w:hint="eastAsia"/>
        </w:rPr>
      </w:pPr>
      <w:bookmarkStart w:id="36" w:name="_Toc811"/>
      <w:r>
        <w:rPr>
          <w:rFonts w:hint="eastAsia"/>
        </w:rPr>
        <w:t>毕业确认申请</w:t>
      </w:r>
      <w:bookmarkEnd w:id="36"/>
      <w:r>
        <w:rPr>
          <w:rFonts w:hint="eastAsia"/>
        </w:rPr>
        <w:tab/>
      </w:r>
    </w:p>
    <w:p w14:paraId="02F34949">
      <w:pPr>
        <w:pStyle w:val="4"/>
        <w:rPr>
          <w:rFonts w:hint="eastAsia"/>
        </w:rPr>
      </w:pPr>
      <w:bookmarkStart w:id="37" w:name="_Toc27611"/>
      <w:r>
        <w:rPr>
          <w:rFonts w:hint="eastAsia"/>
        </w:rPr>
        <w:t>功能概述</w:t>
      </w:r>
      <w:bookmarkEnd w:id="37"/>
    </w:p>
    <w:p w14:paraId="4730A39D">
      <w:pPr>
        <w:rPr>
          <w:rFonts w:hint="eastAsia"/>
        </w:rPr>
      </w:pPr>
      <w:r>
        <w:rPr>
          <w:rFonts w:hint="eastAsia"/>
        </w:rPr>
        <w:t>毕业前必须进行毕业确认</w:t>
      </w:r>
    </w:p>
    <w:p w14:paraId="4B79B925">
      <w:pPr>
        <w:pStyle w:val="4"/>
        <w:rPr>
          <w:rFonts w:hint="eastAsia"/>
        </w:rPr>
      </w:pPr>
      <w:bookmarkStart w:id="38" w:name="_Toc15349"/>
      <w:r>
        <w:rPr>
          <w:rFonts w:hint="eastAsia"/>
        </w:rPr>
        <w:t>操作步骤</w:t>
      </w:r>
      <w:bookmarkEnd w:id="38"/>
    </w:p>
    <w:p w14:paraId="654A4AEB">
      <w:pPr>
        <w:rPr>
          <w:rFonts w:hint="eastAsia"/>
        </w:rPr>
      </w:pPr>
      <w:r>
        <w:rPr>
          <w:rFonts w:hint="eastAsia"/>
        </w:rPr>
        <w:t>点击【毕业确认申请】-点击【新增】按钮-填写相关信息-点击【提交】按钮-提交至高校审核。界面如下：</w:t>
      </w:r>
    </w:p>
    <w:p w14:paraId="0304E7B7">
      <w:pPr>
        <w:rPr>
          <w:rFonts w:hint="eastAsia"/>
        </w:rPr>
      </w:pPr>
      <w:r>
        <w:drawing>
          <wp:inline distT="0" distB="0" distL="114300" distR="114300">
            <wp:extent cx="3963035" cy="2229485"/>
            <wp:effectExtent l="0" t="0" r="18415" b="18415"/>
            <wp:docPr id="17" name="图片 37"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7" descr="无标题"/>
                    <pic:cNvPicPr>
                      <a:picLocks noChangeAspect="1"/>
                    </pic:cNvPicPr>
                  </pic:nvPicPr>
                  <pic:blipFill>
                    <a:blip r:embed="rId40"/>
                    <a:stretch>
                      <a:fillRect/>
                    </a:stretch>
                  </pic:blipFill>
                  <pic:spPr>
                    <a:xfrm>
                      <a:off x="0" y="0"/>
                      <a:ext cx="3963035" cy="2229485"/>
                    </a:xfrm>
                    <a:prstGeom prst="rect">
                      <a:avLst/>
                    </a:prstGeom>
                    <a:noFill/>
                    <a:ln>
                      <a:noFill/>
                    </a:ln>
                  </pic:spPr>
                </pic:pic>
              </a:graphicData>
            </a:graphic>
          </wp:inline>
        </w:drawing>
      </w:r>
    </w:p>
    <w:p w14:paraId="486ABE0A">
      <w:pPr>
        <w:rPr>
          <w:rFonts w:hint="eastAsia"/>
        </w:rPr>
      </w:pPr>
    </w:p>
    <w:p w14:paraId="69AE495E">
      <w:pPr>
        <w:pStyle w:val="4"/>
        <w:rPr>
          <w:rFonts w:hint="eastAsia"/>
        </w:rPr>
      </w:pPr>
      <w:bookmarkStart w:id="39" w:name="_Toc21786"/>
      <w:r>
        <w:rPr>
          <w:rFonts w:hint="eastAsia"/>
        </w:rPr>
        <w:t>注意事项</w:t>
      </w:r>
      <w:bookmarkEnd w:id="39"/>
    </w:p>
    <w:p w14:paraId="62FCBF2C">
      <w:r>
        <w:rPr>
          <w:rFonts w:hint="eastAsia"/>
        </w:rPr>
        <w:t>1、发起毕业确认申请必须在毕业当年的8月31日前发起。</w:t>
      </w:r>
    </w:p>
    <w:p w14:paraId="15765B69">
      <w:pPr>
        <w:rPr>
          <w:rFonts w:hint="eastAsia"/>
        </w:rPr>
      </w:pPr>
      <w:r>
        <w:rPr>
          <w:rFonts w:hint="eastAsia"/>
        </w:rPr>
        <w:t>2、在读学历的在读状态为在读，才可以发起就学信息变更申请。</w:t>
      </w:r>
    </w:p>
    <w:p w14:paraId="29FD880E">
      <w:pPr>
        <w:rPr>
          <w:rFonts w:hint="eastAsia"/>
        </w:rPr>
      </w:pPr>
      <w:r>
        <w:rPr>
          <w:rFonts w:hint="eastAsia"/>
        </w:rPr>
        <w:t>3、有审批中的毕业确认申请，不可以再重复发起申请。</w:t>
      </w:r>
    </w:p>
    <w:p w14:paraId="3C933DCF">
      <w:pPr>
        <w:rPr>
          <w:rFonts w:hint="eastAsia"/>
        </w:rPr>
      </w:pPr>
      <w:r>
        <w:rPr>
          <w:rFonts w:hint="eastAsia"/>
        </w:rPr>
        <w:t>4、有审批中的就学信息变更申请，不可以发起毕业确认申请</w:t>
      </w:r>
    </w:p>
    <w:p w14:paraId="6D0FFBD9">
      <w:pPr>
        <w:rPr>
          <w:rFonts w:hint="eastAsia"/>
        </w:rPr>
      </w:pPr>
    </w:p>
    <w:p w14:paraId="4FFE85EF">
      <w:pPr>
        <w:pStyle w:val="2"/>
        <w:spacing w:line="360" w:lineRule="auto"/>
        <w:rPr>
          <w:rFonts w:hint="eastAsia"/>
          <w:sz w:val="36"/>
          <w:szCs w:val="36"/>
        </w:rPr>
      </w:pPr>
      <w:bookmarkStart w:id="40" w:name="_Toc13694"/>
      <w:r>
        <w:rPr>
          <w:rFonts w:hint="eastAsia"/>
          <w:sz w:val="36"/>
          <w:szCs w:val="36"/>
        </w:rPr>
        <w:t>综合查询</w:t>
      </w:r>
      <w:bookmarkEnd w:id="40"/>
    </w:p>
    <w:p w14:paraId="608A9B37">
      <w:pPr>
        <w:pStyle w:val="4"/>
        <w:rPr>
          <w:rFonts w:hint="eastAsia"/>
        </w:rPr>
      </w:pPr>
      <w:bookmarkStart w:id="41" w:name="_Toc30794"/>
      <w:r>
        <w:rPr>
          <w:rFonts w:hint="eastAsia"/>
        </w:rPr>
        <w:t>功能概述</w:t>
      </w:r>
      <w:bookmarkEnd w:id="41"/>
    </w:p>
    <w:p w14:paraId="2B6E2CD4">
      <w:pPr>
        <w:rPr>
          <w:rFonts w:hint="eastAsia"/>
        </w:rPr>
      </w:pPr>
      <w:r>
        <w:rPr>
          <w:rFonts w:hint="eastAsia"/>
        </w:rPr>
        <w:t>该功能可查询学生自己名下所有的贷款信息、还款明细、还款计划</w:t>
      </w:r>
    </w:p>
    <w:p w14:paraId="3E9D34E6">
      <w:pPr>
        <w:pStyle w:val="4"/>
        <w:rPr>
          <w:rFonts w:hint="eastAsia"/>
        </w:rPr>
      </w:pPr>
      <w:bookmarkStart w:id="42" w:name="_Toc3504"/>
      <w:r>
        <w:rPr>
          <w:rFonts w:hint="eastAsia"/>
        </w:rPr>
        <w:t>操作步骤</w:t>
      </w:r>
      <w:bookmarkEnd w:id="42"/>
    </w:p>
    <w:p w14:paraId="4BA2FFCF">
      <w:pPr>
        <w:rPr>
          <w:rFonts w:hint="eastAsia"/>
        </w:rPr>
      </w:pPr>
      <w:r>
        <w:rPr>
          <w:rFonts w:hint="eastAsia"/>
        </w:rPr>
        <w:t>1、点击【综合查询】，显示列表，查询信息如下：经办银行、合同编号、合同金额、合同可用金额、合同起始日期、合同到期日期、学生姓名、身份证号码、学号、入学日期、毕业日期、入学前户籍地址、联系方式、高校名称、院系名称、高校名称。界面如下：</w:t>
      </w:r>
    </w:p>
    <w:p w14:paraId="70B1E3EF">
      <w:pPr>
        <w:rPr>
          <w:rFonts w:hint="eastAsia"/>
        </w:rPr>
      </w:pPr>
      <w:r>
        <w:rPr>
          <w:rFonts w:hint="eastAsia"/>
        </w:rPr>
        <w:drawing>
          <wp:inline distT="0" distB="0" distL="114300" distR="114300">
            <wp:extent cx="5273040" cy="2966085"/>
            <wp:effectExtent l="0" t="0" r="3810" b="5715"/>
            <wp:docPr id="1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8"/>
                    <pic:cNvPicPr>
                      <a:picLocks noChangeAspect="1"/>
                    </pic:cNvPicPr>
                  </pic:nvPicPr>
                  <pic:blipFill>
                    <a:blip r:embed="rId41"/>
                    <a:stretch>
                      <a:fillRect/>
                    </a:stretch>
                  </pic:blipFill>
                  <pic:spPr>
                    <a:xfrm>
                      <a:off x="0" y="0"/>
                      <a:ext cx="5273040" cy="2966085"/>
                    </a:xfrm>
                    <a:prstGeom prst="rect">
                      <a:avLst/>
                    </a:prstGeom>
                    <a:noFill/>
                    <a:ln>
                      <a:noFill/>
                    </a:ln>
                  </pic:spPr>
                </pic:pic>
              </a:graphicData>
            </a:graphic>
          </wp:inline>
        </w:drawing>
      </w:r>
    </w:p>
    <w:p w14:paraId="153489FD">
      <w:pPr>
        <w:rPr>
          <w:rFonts w:hint="eastAsia"/>
        </w:rPr>
      </w:pPr>
      <w:r>
        <w:rPr>
          <w:rFonts w:hint="eastAsia"/>
        </w:rPr>
        <w:drawing>
          <wp:inline distT="0" distB="0" distL="114300" distR="114300">
            <wp:extent cx="5262880" cy="2598420"/>
            <wp:effectExtent l="0" t="0" r="13970" b="11430"/>
            <wp:docPr id="1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9"/>
                    <pic:cNvPicPr>
                      <a:picLocks noChangeAspect="1"/>
                    </pic:cNvPicPr>
                  </pic:nvPicPr>
                  <pic:blipFill>
                    <a:blip r:embed="rId42"/>
                    <a:stretch>
                      <a:fillRect/>
                    </a:stretch>
                  </pic:blipFill>
                  <pic:spPr>
                    <a:xfrm>
                      <a:off x="0" y="0"/>
                      <a:ext cx="5262880" cy="2598420"/>
                    </a:xfrm>
                    <a:prstGeom prst="rect">
                      <a:avLst/>
                    </a:prstGeom>
                    <a:noFill/>
                    <a:ln>
                      <a:noFill/>
                    </a:ln>
                  </pic:spPr>
                </pic:pic>
              </a:graphicData>
            </a:graphic>
          </wp:inline>
        </w:drawing>
      </w:r>
    </w:p>
    <w:p w14:paraId="1C875CF0">
      <w:pPr>
        <w:rPr>
          <w:rFonts w:hint="eastAsia"/>
        </w:rPr>
      </w:pPr>
      <w:r>
        <w:rPr>
          <w:rFonts w:hint="eastAsia"/>
        </w:rPr>
        <w:t>2、点击上图的蓝色合同号，进入借据信息界面：</w:t>
      </w:r>
    </w:p>
    <w:p w14:paraId="7B7B1C2C">
      <w:pPr>
        <w:rPr>
          <w:rFonts w:hint="eastAsia"/>
        </w:rPr>
      </w:pPr>
      <w:r>
        <w:rPr>
          <w:rFonts w:hint="eastAsia"/>
        </w:rPr>
        <w:drawing>
          <wp:inline distT="0" distB="0" distL="114300" distR="114300">
            <wp:extent cx="5273040" cy="2966085"/>
            <wp:effectExtent l="0" t="0" r="381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3"/>
                    <a:stretch>
                      <a:fillRect/>
                    </a:stretch>
                  </pic:blipFill>
                  <pic:spPr>
                    <a:xfrm>
                      <a:off x="0" y="0"/>
                      <a:ext cx="5273040" cy="2966085"/>
                    </a:xfrm>
                    <a:prstGeom prst="rect">
                      <a:avLst/>
                    </a:prstGeom>
                    <a:noFill/>
                    <a:ln>
                      <a:noFill/>
                    </a:ln>
                  </pic:spPr>
                </pic:pic>
              </a:graphicData>
            </a:graphic>
          </wp:inline>
        </w:drawing>
      </w:r>
    </w:p>
    <w:p w14:paraId="51284BC6">
      <w:pPr>
        <w:rPr>
          <w:rFonts w:hint="eastAsia"/>
        </w:rPr>
      </w:pPr>
      <w:r>
        <w:rPr>
          <w:rFonts w:hint="eastAsia"/>
        </w:rPr>
        <w:t>3、选择一条借据信息，可查询借据的还款计划和还款历史</w:t>
      </w:r>
    </w:p>
    <w:p w14:paraId="4B6EF080">
      <w:pPr>
        <w:rPr>
          <w:rFonts w:hint="eastAsia"/>
        </w:rPr>
      </w:pPr>
      <w:r>
        <w:drawing>
          <wp:inline distT="0" distB="0" distL="114300" distR="114300">
            <wp:extent cx="5271770" cy="2290445"/>
            <wp:effectExtent l="0" t="0" r="5080" b="146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4"/>
                    <a:stretch>
                      <a:fillRect/>
                    </a:stretch>
                  </pic:blipFill>
                  <pic:spPr>
                    <a:xfrm>
                      <a:off x="0" y="0"/>
                      <a:ext cx="5271770" cy="2290445"/>
                    </a:xfrm>
                    <a:prstGeom prst="rect">
                      <a:avLst/>
                    </a:prstGeom>
                    <a:noFill/>
                    <a:ln>
                      <a:noFill/>
                    </a:ln>
                  </pic:spPr>
                </pic:pic>
              </a:graphicData>
            </a:graphic>
          </wp:inline>
        </w:drawing>
      </w:r>
    </w:p>
    <w:p w14:paraId="13CFCB68">
      <w:pPr>
        <w:rPr>
          <w:rFonts w:hint="eastAsia"/>
        </w:rPr>
      </w:pPr>
    </w:p>
    <w:p w14:paraId="4B5C4884">
      <w:pPr>
        <w:rPr>
          <w:rFonts w:hint="eastAsia"/>
        </w:rPr>
      </w:pPr>
    </w:p>
    <w:p w14:paraId="2F81E9DA">
      <w:pPr>
        <w:rPr>
          <w:rFonts w:hint="eastAsia"/>
        </w:rPr>
      </w:pPr>
    </w:p>
    <w:p w14:paraId="2C418F42">
      <w:pPr>
        <w:rPr>
          <w:rFonts w:hint="eastAsia"/>
        </w:rPr>
      </w:pPr>
    </w:p>
    <w:p w14:paraId="12328BB5">
      <w:pPr>
        <w:rPr>
          <w:rFonts w:hint="eastAsia"/>
        </w:rPr>
      </w:pPr>
    </w:p>
    <w:p w14:paraId="68618E84">
      <w:pPr>
        <w:widowControl/>
        <w:spacing w:line="0" w:lineRule="atLeast"/>
        <w:jc w:val="center"/>
        <w:outlineLvl w:val="1"/>
        <w:rPr>
          <w:rFonts w:hint="eastAsia"/>
        </w:rPr>
      </w:pPr>
      <w:r>
        <w:rPr>
          <w:rFonts w:hint="eastAsia"/>
        </w:rPr>
        <w:br w:type="page"/>
      </w:r>
    </w:p>
    <w:p w14:paraId="5511564A">
      <w:pPr>
        <w:widowControl/>
        <w:spacing w:line="0" w:lineRule="atLeast"/>
        <w:jc w:val="center"/>
        <w:outlineLvl w:val="1"/>
        <w:rPr>
          <w:rFonts w:hint="eastAsia"/>
        </w:rPr>
      </w:pPr>
      <w:r>
        <w:rPr>
          <w:rFonts w:hint="eastAsia"/>
          <w:b/>
          <w:bCs/>
          <w:sz w:val="44"/>
          <w:szCs w:val="44"/>
          <w:lang w:val="en-US" w:eastAsia="zh-CN"/>
        </w:rPr>
        <w:t>第二部分</w:t>
      </w:r>
    </w:p>
    <w:p w14:paraId="45DD9744">
      <w:pPr>
        <w:widowControl/>
        <w:spacing w:line="0" w:lineRule="atLeast"/>
        <w:jc w:val="center"/>
        <w:outlineLvl w:val="1"/>
        <w:rPr>
          <w:rFonts w:hint="eastAsia"/>
        </w:rPr>
      </w:pPr>
    </w:p>
    <w:p w14:paraId="23ACFD3D">
      <w:pPr>
        <w:widowControl/>
        <w:spacing w:line="0" w:lineRule="atLeast"/>
        <w:jc w:val="center"/>
        <w:outlineLvl w:val="1"/>
        <w:rPr>
          <w:rFonts w:hint="eastAsia"/>
        </w:rPr>
      </w:pPr>
      <w:bookmarkStart w:id="43" w:name="_GoBack"/>
      <w:bookmarkEnd w:id="43"/>
    </w:p>
    <w:p w14:paraId="370593BA">
      <w:pPr>
        <w:widowControl/>
        <w:spacing w:line="0" w:lineRule="atLeast"/>
        <w:jc w:val="center"/>
        <w:outlineLvl w:val="1"/>
        <w:rPr>
          <w:rFonts w:hint="default" w:ascii="方正小标宋_GBK" w:hAnsi="宋体" w:eastAsia="方正小标宋_GBK" w:cs="Arial"/>
          <w:bCs/>
          <w:color w:val="000000"/>
          <w:kern w:val="0"/>
          <w:sz w:val="44"/>
          <w:szCs w:val="44"/>
          <w:lang w:val="en-US" w:eastAsia="zh-CN"/>
        </w:rPr>
      </w:pPr>
      <w:r>
        <w:rPr>
          <w:rFonts w:hint="eastAsia" w:ascii="方正小标宋_GBK" w:hAnsi="宋体" w:eastAsia="方正小标宋_GBK" w:cs="Arial"/>
          <w:bCs/>
          <w:color w:val="000000"/>
          <w:kern w:val="0"/>
          <w:sz w:val="44"/>
          <w:szCs w:val="44"/>
          <w:lang w:val="en-US" w:eastAsia="zh-CN"/>
        </w:rPr>
        <w:t>2026年</w:t>
      </w:r>
      <w:r>
        <w:rPr>
          <w:rFonts w:hint="eastAsia" w:ascii="方正小标宋_GBK" w:hAnsi="宋体" w:eastAsia="方正小标宋_GBK" w:cs="Arial"/>
          <w:bCs/>
          <w:color w:val="000000"/>
          <w:kern w:val="0"/>
          <w:sz w:val="44"/>
          <w:szCs w:val="44"/>
        </w:rPr>
        <w:t>安徽省农村</w:t>
      </w:r>
      <w:r>
        <w:rPr>
          <w:rFonts w:hint="eastAsia" w:ascii="方正小标宋_GBK" w:hAnsi="宋体" w:eastAsia="方正小标宋_GBK" w:cs="Arial"/>
          <w:bCs/>
          <w:color w:val="000000"/>
          <w:kern w:val="0"/>
          <w:sz w:val="44"/>
          <w:szCs w:val="44"/>
          <w:lang w:val="en-US" w:eastAsia="zh-CN"/>
        </w:rPr>
        <w:t>商业银行</w:t>
      </w:r>
    </w:p>
    <w:p w14:paraId="1287E2D7">
      <w:pPr>
        <w:widowControl/>
        <w:spacing w:line="0" w:lineRule="atLeast"/>
        <w:jc w:val="center"/>
        <w:outlineLvl w:val="1"/>
        <w:rPr>
          <w:rFonts w:hint="eastAsia" w:ascii="方正小标宋_GBK" w:hAnsi="宋体" w:eastAsia="方正小标宋_GBK" w:cs="Arial"/>
          <w:bCs/>
          <w:color w:val="000000"/>
          <w:kern w:val="0"/>
          <w:sz w:val="44"/>
          <w:szCs w:val="44"/>
        </w:rPr>
      </w:pPr>
      <w:r>
        <w:rPr>
          <w:rFonts w:hint="eastAsia" w:ascii="方正小标宋_GBK" w:hAnsi="宋体" w:eastAsia="方正小标宋_GBK" w:cs="Arial"/>
          <w:bCs/>
          <w:color w:val="000000"/>
          <w:kern w:val="0"/>
          <w:sz w:val="44"/>
          <w:szCs w:val="44"/>
        </w:rPr>
        <w:t>生源地信用助学贷款还款指南</w:t>
      </w:r>
    </w:p>
    <w:p w14:paraId="34BC97A6">
      <w:pPr>
        <w:widowControl/>
        <w:spacing w:before="156" w:beforeLines="50" w:line="580" w:lineRule="exact"/>
        <w:ind w:firstLine="640" w:firstLineChars="200"/>
        <w:rPr>
          <w:rFonts w:hint="eastAsia" w:ascii="方正仿宋_GBK" w:hAnsi="宋体" w:eastAsia="方正仿宋_GBK" w:cs="宋体"/>
          <w:kern w:val="0"/>
          <w:sz w:val="32"/>
          <w:szCs w:val="32"/>
        </w:rPr>
      </w:pPr>
      <w:r>
        <w:rPr>
          <w:rFonts w:hint="eastAsia" w:ascii="方正仿宋_GBK" w:hAnsi="宋体" w:eastAsia="方正仿宋_GBK" w:cs="宋体"/>
          <w:color w:val="000000"/>
          <w:kern w:val="0"/>
          <w:sz w:val="32"/>
          <w:szCs w:val="32"/>
        </w:rPr>
        <w:t>安徽省</w:t>
      </w:r>
      <w:r>
        <w:rPr>
          <w:rFonts w:hint="eastAsia" w:ascii="方正仿宋_GBK" w:hAnsi="宋体" w:eastAsia="方正仿宋_GBK" w:cs="宋体"/>
          <w:color w:val="000000"/>
          <w:kern w:val="0"/>
          <w:sz w:val="32"/>
          <w:szCs w:val="32"/>
          <w:lang w:val="en-US" w:eastAsia="zh-CN"/>
        </w:rPr>
        <w:t>农村商业银行</w:t>
      </w:r>
      <w:r>
        <w:rPr>
          <w:rFonts w:hint="eastAsia" w:ascii="方正仿宋_GBK" w:hAnsi="宋体" w:eastAsia="方正仿宋_GBK" w:cs="宋体"/>
          <w:color w:val="000000"/>
          <w:kern w:val="0"/>
          <w:sz w:val="32"/>
          <w:szCs w:val="32"/>
        </w:rPr>
        <w:t>生源地信用助学贷款（以下简称：生源地</w:t>
      </w:r>
      <w:r>
        <w:rPr>
          <w:rFonts w:hint="eastAsia" w:ascii="方正仿宋_GBK" w:hAnsi="宋体" w:eastAsia="方正仿宋_GBK" w:cs="宋体"/>
          <w:color w:val="000000"/>
          <w:kern w:val="0"/>
          <w:sz w:val="32"/>
          <w:szCs w:val="32"/>
          <w:lang w:val="en-US" w:eastAsia="zh-CN"/>
        </w:rPr>
        <w:t>信用</w:t>
      </w:r>
      <w:r>
        <w:rPr>
          <w:rFonts w:hint="eastAsia" w:ascii="方正仿宋_GBK" w:hAnsi="宋体" w:eastAsia="方正仿宋_GBK" w:cs="宋体"/>
          <w:color w:val="000000"/>
          <w:kern w:val="0"/>
          <w:sz w:val="32"/>
          <w:szCs w:val="32"/>
        </w:rPr>
        <w:t>助学贷款），是指全省农村</w:t>
      </w:r>
      <w:r>
        <w:rPr>
          <w:rFonts w:hint="eastAsia" w:ascii="方正仿宋_GBK" w:hAnsi="宋体" w:eastAsia="方正仿宋_GBK" w:cs="宋体"/>
          <w:color w:val="000000"/>
          <w:kern w:val="0"/>
          <w:sz w:val="32"/>
          <w:szCs w:val="32"/>
          <w:lang w:val="en-US" w:eastAsia="zh-CN"/>
        </w:rPr>
        <w:t>商业银行</w:t>
      </w:r>
      <w:r>
        <w:rPr>
          <w:rFonts w:hint="eastAsia" w:ascii="方正仿宋_GBK" w:hAnsi="宋体" w:eastAsia="方正仿宋_GBK" w:cs="宋体"/>
          <w:color w:val="000000"/>
          <w:kern w:val="0"/>
          <w:sz w:val="32"/>
          <w:szCs w:val="32"/>
        </w:rPr>
        <w:t>向符合条件的家庭经济困难的普通高校新生和在校生发放的助学</w:t>
      </w:r>
      <w:r>
        <w:rPr>
          <w:rFonts w:hint="eastAsia" w:ascii="方正仿宋_GBK" w:hAnsi="宋体" w:eastAsia="方正仿宋_GBK" w:cs="宋体"/>
          <w:kern w:val="0"/>
          <w:sz w:val="32"/>
          <w:szCs w:val="32"/>
        </w:rPr>
        <w:t>贷款</w:t>
      </w:r>
      <w:r>
        <w:rPr>
          <w:rFonts w:hint="eastAsia" w:ascii="方正仿宋_GBK" w:hAnsi="宋体" w:eastAsia="方正仿宋_GBK" w:cs="宋体"/>
          <w:kern w:val="0"/>
          <w:sz w:val="32"/>
          <w:szCs w:val="32"/>
          <w:lang w:eastAsia="zh-CN"/>
        </w:rPr>
        <w:t>，</w:t>
      </w:r>
      <w:r>
        <w:rPr>
          <w:rFonts w:hint="default" w:ascii="Times New Roman" w:hAnsi="Times New Roman" w:eastAsia="方正仿宋_GBK" w:cs="Times New Roman"/>
          <w:kern w:val="2"/>
          <w:sz w:val="32"/>
          <w:szCs w:val="32"/>
          <w:lang w:val="en-US" w:eastAsia="zh-CN" w:bidi="ar-SA"/>
        </w:rPr>
        <w:t>学生和家长(或其他法定监护人)为共同借款人，共同承担还款责任</w:t>
      </w:r>
      <w:r>
        <w:rPr>
          <w:rFonts w:hint="eastAsia" w:ascii="Times New Roman" w:hAnsi="Times New Roman" w:eastAsia="方正仿宋_GBK" w:cs="Times New Roman"/>
          <w:kern w:val="2"/>
          <w:sz w:val="32"/>
          <w:szCs w:val="32"/>
          <w:lang w:val="en-US" w:eastAsia="zh-CN" w:bidi="ar-SA"/>
        </w:rPr>
        <w:t>。</w:t>
      </w:r>
      <w:r>
        <w:rPr>
          <w:rFonts w:hint="eastAsia" w:ascii="方正仿宋_GBK" w:hAnsi="宋体" w:eastAsia="方正仿宋_GBK" w:cs="宋体"/>
          <w:color w:val="000000"/>
          <w:kern w:val="0"/>
          <w:sz w:val="32"/>
          <w:szCs w:val="32"/>
        </w:rPr>
        <w:t>为指导借款学生按时偿还本息，确保生源地</w:t>
      </w:r>
      <w:r>
        <w:rPr>
          <w:rFonts w:hint="eastAsia" w:ascii="方正仿宋_GBK" w:hAnsi="宋体" w:eastAsia="方正仿宋_GBK" w:cs="宋体"/>
          <w:color w:val="000000"/>
          <w:kern w:val="0"/>
          <w:sz w:val="32"/>
          <w:szCs w:val="32"/>
          <w:lang w:val="en-US" w:eastAsia="zh-CN"/>
        </w:rPr>
        <w:t>信用</w:t>
      </w:r>
      <w:r>
        <w:rPr>
          <w:rFonts w:hint="eastAsia" w:ascii="方正仿宋_GBK" w:hAnsi="宋体" w:eastAsia="方正仿宋_GBK" w:cs="宋体"/>
          <w:color w:val="000000"/>
          <w:kern w:val="0"/>
          <w:sz w:val="32"/>
          <w:szCs w:val="32"/>
        </w:rPr>
        <w:t>助学贷款长期健康发展，请借款学生认真阅读本指南，切实履行还款义务。</w:t>
      </w:r>
    </w:p>
    <w:p w14:paraId="54BF1212">
      <w:pPr>
        <w:widowControl/>
        <w:spacing w:line="580" w:lineRule="exact"/>
        <w:ind w:firstLine="640" w:firstLineChars="200"/>
        <w:rPr>
          <w:rFonts w:hint="eastAsia" w:ascii="方正仿宋_GBK" w:hAnsi="黑体" w:eastAsia="方正仿宋_GBK" w:cs="宋体"/>
          <w:b/>
          <w:bCs/>
          <w:color w:val="666666"/>
          <w:kern w:val="0"/>
          <w:sz w:val="32"/>
          <w:szCs w:val="32"/>
        </w:rPr>
      </w:pPr>
      <w:r>
        <w:rPr>
          <w:rFonts w:hint="eastAsia" w:ascii="方正仿宋_GBK" w:hAnsi="黑体" w:eastAsia="方正仿宋_GBK" w:cs="宋体"/>
          <w:b/>
          <w:bCs/>
          <w:color w:val="000000"/>
          <w:kern w:val="0"/>
          <w:sz w:val="32"/>
          <w:szCs w:val="32"/>
        </w:rPr>
        <w:t>一、正常还款</w:t>
      </w:r>
    </w:p>
    <w:p w14:paraId="504A842C">
      <w:pPr>
        <w:widowControl/>
        <w:spacing w:line="580" w:lineRule="exact"/>
        <w:ind w:firstLine="640" w:firstLineChars="200"/>
        <w:rPr>
          <w:rFonts w:hint="eastAsia" w:ascii="方正仿宋_GBK" w:hAnsi="宋体" w:eastAsia="方正仿宋_GBK" w:cs="宋体"/>
          <w:color w:val="666666"/>
          <w:kern w:val="0"/>
          <w:sz w:val="32"/>
          <w:szCs w:val="32"/>
        </w:rPr>
      </w:pPr>
      <w:r>
        <w:rPr>
          <w:rFonts w:hint="eastAsia" w:ascii="方正仿宋_GBK" w:hAnsi="宋体" w:eastAsia="方正仿宋_GBK" w:cs="宋体"/>
          <w:color w:val="000000"/>
          <w:kern w:val="0"/>
          <w:sz w:val="32"/>
          <w:szCs w:val="32"/>
        </w:rPr>
        <w:t>（一）含义</w:t>
      </w:r>
    </w:p>
    <w:p w14:paraId="33B41917">
      <w:pPr>
        <w:widowControl/>
        <w:spacing w:line="580" w:lineRule="exact"/>
        <w:ind w:left="2" w:firstLine="640" w:firstLineChars="200"/>
        <w:rPr>
          <w:rFonts w:hint="eastAsia" w:ascii="方正仿宋_GBK" w:hAnsi="宋体" w:eastAsia="方正仿宋_GBK" w:cs="宋体"/>
          <w:color w:val="666666"/>
          <w:kern w:val="0"/>
          <w:sz w:val="32"/>
          <w:szCs w:val="32"/>
        </w:rPr>
      </w:pPr>
      <w:r>
        <w:rPr>
          <w:rFonts w:hint="eastAsia" w:ascii="方正仿宋_GBK" w:hAnsi="宋体" w:eastAsia="方正仿宋_GBK" w:cs="宋体"/>
          <w:color w:val="000000"/>
          <w:kern w:val="0"/>
          <w:sz w:val="32"/>
          <w:szCs w:val="32"/>
        </w:rPr>
        <w:t>正常还款是指借款学生按生源地</w:t>
      </w:r>
      <w:r>
        <w:rPr>
          <w:rFonts w:hint="eastAsia" w:ascii="方正仿宋_GBK" w:hAnsi="宋体" w:eastAsia="方正仿宋_GBK" w:cs="宋体"/>
          <w:color w:val="000000"/>
          <w:kern w:val="0"/>
          <w:sz w:val="32"/>
          <w:szCs w:val="32"/>
          <w:lang w:val="en-US" w:eastAsia="zh-CN"/>
        </w:rPr>
        <w:t>信用</w:t>
      </w:r>
      <w:r>
        <w:rPr>
          <w:rFonts w:hint="eastAsia" w:ascii="方正仿宋_GBK" w:hAnsi="宋体" w:eastAsia="方正仿宋_GBK" w:cs="宋体"/>
          <w:color w:val="000000"/>
          <w:kern w:val="0"/>
          <w:sz w:val="32"/>
          <w:szCs w:val="32"/>
        </w:rPr>
        <w:t>助学贷款合同约定的时间和金额归还贷款本金和利息。正常还款时间为贷款合同约定还款日期。</w:t>
      </w:r>
    </w:p>
    <w:p w14:paraId="1F0A2C8D">
      <w:pPr>
        <w:widowControl/>
        <w:spacing w:line="580" w:lineRule="exact"/>
        <w:ind w:firstLine="640" w:firstLineChars="200"/>
        <w:rPr>
          <w:rFonts w:hint="eastAsia" w:ascii="方正仿宋_GBK" w:hAnsi="宋体" w:eastAsia="方正仿宋_GBK" w:cs="宋体"/>
          <w:color w:val="666666"/>
          <w:kern w:val="0"/>
          <w:sz w:val="32"/>
          <w:szCs w:val="32"/>
        </w:rPr>
      </w:pPr>
      <w:r>
        <w:rPr>
          <w:rFonts w:hint="eastAsia" w:ascii="方正仿宋_GBK" w:hAnsi="宋体" w:eastAsia="方正仿宋_GBK" w:cs="宋体"/>
          <w:color w:val="000000"/>
          <w:kern w:val="0"/>
          <w:sz w:val="32"/>
          <w:szCs w:val="32"/>
        </w:rPr>
        <w:t>（二）还款规则</w:t>
      </w:r>
    </w:p>
    <w:p w14:paraId="745CE4D8">
      <w:pPr>
        <w:widowControl/>
        <w:spacing w:line="580" w:lineRule="exact"/>
        <w:ind w:firstLine="640" w:firstLineChars="200"/>
        <w:rPr>
          <w:rFonts w:hint="eastAsia" w:ascii="方正仿宋_GBK" w:hAnsi="宋体" w:eastAsia="方正仿宋_GBK" w:cs="宋体"/>
          <w:b/>
          <w:color w:val="666666"/>
          <w:kern w:val="0"/>
          <w:sz w:val="32"/>
          <w:szCs w:val="32"/>
        </w:rPr>
      </w:pPr>
      <w:r>
        <w:rPr>
          <w:rFonts w:hint="eastAsia" w:ascii="方正仿宋_GBK" w:hAnsi="宋体" w:eastAsia="方正仿宋_GBK" w:cs="宋体"/>
          <w:b/>
          <w:color w:val="000000"/>
          <w:kern w:val="0"/>
          <w:sz w:val="32"/>
          <w:szCs w:val="32"/>
        </w:rPr>
        <w:t>1、利息偿还</w:t>
      </w:r>
    </w:p>
    <w:p w14:paraId="1D66425E">
      <w:pPr>
        <w:widowControl/>
        <w:spacing w:line="580" w:lineRule="exact"/>
        <w:ind w:firstLine="645"/>
        <w:rPr>
          <w:rFonts w:hint="eastAsia" w:ascii="方正仿宋_GBK" w:hAnsi="宋体" w:eastAsia="方正仿宋_GBK" w:cs="宋体"/>
          <w:color w:val="0000FF"/>
          <w:kern w:val="0"/>
          <w:sz w:val="32"/>
          <w:szCs w:val="32"/>
          <w:lang w:eastAsia="zh-CN"/>
        </w:rPr>
      </w:pPr>
      <w:r>
        <w:rPr>
          <w:rFonts w:hint="eastAsia" w:ascii="方正仿宋_GBK" w:hAnsi="宋体" w:eastAsia="方正仿宋_GBK" w:cs="宋体"/>
          <w:color w:val="000000"/>
          <w:kern w:val="0"/>
          <w:sz w:val="32"/>
          <w:szCs w:val="32"/>
        </w:rPr>
        <w:t>借款学生毕业当年9月1日起其利息由学生及其共同借款人共同负担。贷款利息按年计收，正常结息日为每年度12月20日。借款学生毕业后</w:t>
      </w:r>
      <w:r>
        <w:rPr>
          <w:rFonts w:hint="eastAsia" w:ascii="方正仿宋_GBK" w:hAnsi="宋体" w:eastAsia="方正仿宋_GBK" w:cs="宋体"/>
          <w:color w:val="000000"/>
          <w:kern w:val="0"/>
          <w:sz w:val="32"/>
          <w:szCs w:val="32"/>
          <w:lang w:val="en-US" w:eastAsia="zh-CN"/>
        </w:rPr>
        <w:t>5</w:t>
      </w:r>
      <w:r>
        <w:rPr>
          <w:rFonts w:hint="eastAsia" w:ascii="方正仿宋_GBK" w:hAnsi="宋体" w:eastAsia="方正仿宋_GBK" w:cs="宋体"/>
          <w:color w:val="000000"/>
          <w:kern w:val="0"/>
          <w:sz w:val="32"/>
          <w:szCs w:val="32"/>
        </w:rPr>
        <w:t>年期间为</w:t>
      </w:r>
      <w:r>
        <w:rPr>
          <w:rFonts w:hint="eastAsia" w:ascii="方正仿宋_GBK" w:hAnsi="宋体" w:eastAsia="方正仿宋_GBK" w:cs="宋体"/>
          <w:color w:val="000000"/>
          <w:kern w:val="0"/>
          <w:sz w:val="32"/>
          <w:szCs w:val="32"/>
          <w:lang w:val="en-US" w:eastAsia="zh-CN"/>
        </w:rPr>
        <w:t>还本</w:t>
      </w:r>
      <w:r>
        <w:rPr>
          <w:rFonts w:hint="eastAsia" w:ascii="方正仿宋_GBK" w:hAnsi="宋体" w:eastAsia="方正仿宋_GBK" w:cs="宋体"/>
          <w:color w:val="000000"/>
          <w:kern w:val="0"/>
          <w:sz w:val="32"/>
          <w:szCs w:val="32"/>
        </w:rPr>
        <w:t>宽限期，宽限期内学生和共同借款人（或其他法定监护人）可以不偿还本金，但应足额支付利息</w:t>
      </w:r>
      <w:r>
        <w:rPr>
          <w:rFonts w:hint="eastAsia" w:ascii="方正仿宋_GBK" w:hAnsi="宋体" w:eastAsia="方正仿宋_GBK" w:cs="宋体"/>
          <w:color w:val="000000"/>
          <w:kern w:val="0"/>
          <w:sz w:val="32"/>
          <w:szCs w:val="32"/>
          <w:lang w:eastAsia="zh-CN"/>
        </w:rPr>
        <w:t>。</w:t>
      </w:r>
    </w:p>
    <w:p w14:paraId="4ADBB6B4">
      <w:pPr>
        <w:widowControl/>
        <w:spacing w:line="580" w:lineRule="exact"/>
        <w:ind w:firstLine="645"/>
        <w:rPr>
          <w:rFonts w:hint="eastAsia" w:ascii="方正仿宋_GBK" w:eastAsia="方正仿宋_GBK"/>
          <w:bCs/>
          <w:sz w:val="32"/>
          <w:szCs w:val="32"/>
        </w:rPr>
      </w:pPr>
      <w:r>
        <w:rPr>
          <w:rFonts w:hint="eastAsia" w:ascii="方正仿宋_GBK" w:hAnsi="宋体" w:eastAsia="方正仿宋_GBK" w:cs="宋体"/>
          <w:kern w:val="0"/>
          <w:sz w:val="32"/>
          <w:szCs w:val="32"/>
        </w:rPr>
        <w:t>借款学生在校期间发生退学、开除等情况时</w:t>
      </w:r>
      <w:r>
        <w:rPr>
          <w:rFonts w:hint="eastAsia" w:ascii="方正仿宋_GBK" w:hAnsi="宋体" w:eastAsia="方正仿宋_GBK" w:cs="宋体"/>
          <w:color w:val="000000"/>
          <w:kern w:val="0"/>
          <w:sz w:val="32"/>
          <w:szCs w:val="32"/>
        </w:rPr>
        <w:t>，及时</w:t>
      </w:r>
      <w:r>
        <w:rPr>
          <w:rFonts w:hint="default" w:ascii="方正仿宋_GBK" w:hAnsi="宋体" w:eastAsia="方正仿宋_GBK" w:cs="宋体"/>
          <w:color w:val="000000"/>
          <w:kern w:val="0"/>
          <w:sz w:val="32"/>
          <w:szCs w:val="32"/>
          <w:lang w:val="en-US" w:eastAsia="zh-CN"/>
        </w:rPr>
        <w:t>登录生源地</w:t>
      </w:r>
      <w:r>
        <w:rPr>
          <w:rFonts w:hint="eastAsia" w:ascii="方正仿宋_GBK" w:hAnsi="宋体" w:eastAsia="方正仿宋_GBK" w:cs="宋体"/>
          <w:color w:val="000000"/>
          <w:kern w:val="0"/>
          <w:sz w:val="32"/>
          <w:szCs w:val="32"/>
          <w:lang w:val="en-US" w:eastAsia="zh-CN"/>
        </w:rPr>
        <w:t>信用</w:t>
      </w:r>
      <w:r>
        <w:rPr>
          <w:rFonts w:hint="default" w:ascii="方正仿宋_GBK" w:hAnsi="宋体" w:eastAsia="方正仿宋_GBK" w:cs="宋体"/>
          <w:color w:val="000000"/>
          <w:kern w:val="0"/>
          <w:sz w:val="32"/>
          <w:szCs w:val="32"/>
          <w:lang w:val="en-US" w:eastAsia="zh-CN"/>
        </w:rPr>
        <w:t>助学贷款在线服务系统（网址：https://eloans.ahrcu.com/stu/）；或</w:t>
      </w:r>
      <w:r>
        <w:rPr>
          <w:rFonts w:hint="eastAsia" w:ascii="方正仿宋_GBK" w:hAnsi="宋体" w:eastAsia="方正仿宋_GBK" w:cs="宋体"/>
          <w:color w:val="000000"/>
          <w:kern w:val="0"/>
          <w:sz w:val="32"/>
          <w:szCs w:val="32"/>
          <w:lang w:val="en-US" w:eastAsia="zh-CN"/>
        </w:rPr>
        <w:t>登录</w:t>
      </w:r>
      <w:r>
        <w:rPr>
          <w:rFonts w:hint="default" w:ascii="方正仿宋_GBK" w:hAnsi="宋体" w:eastAsia="方正仿宋_GBK" w:cs="宋体"/>
          <w:color w:val="000000"/>
          <w:kern w:val="0"/>
          <w:sz w:val="32"/>
          <w:szCs w:val="32"/>
          <w:lang w:val="en-US" w:eastAsia="zh-CN"/>
        </w:rPr>
        <w:t>“安徽农金助学通”微信小程序</w:t>
      </w:r>
      <w:r>
        <w:rPr>
          <w:rFonts w:hint="eastAsia" w:ascii="方正仿宋_GBK" w:hAnsi="宋体" w:eastAsia="方正仿宋_GBK" w:cs="宋体"/>
          <w:color w:val="000000"/>
          <w:kern w:val="0"/>
          <w:sz w:val="32"/>
          <w:szCs w:val="32"/>
        </w:rPr>
        <w:t>发起</w:t>
      </w:r>
      <w:r>
        <w:rPr>
          <w:rFonts w:hint="eastAsia" w:ascii="方正仿宋_GBK" w:hAnsi="宋体" w:eastAsia="方正仿宋_GBK" w:cs="宋体"/>
          <w:color w:val="000000"/>
          <w:kern w:val="0"/>
          <w:sz w:val="32"/>
          <w:szCs w:val="32"/>
          <w:lang w:eastAsia="zh-CN"/>
        </w:rPr>
        <w:t>“就学信息变更”</w:t>
      </w:r>
      <w:r>
        <w:rPr>
          <w:rFonts w:hint="eastAsia" w:ascii="方正仿宋_GBK" w:hAnsi="宋体" w:eastAsia="方正仿宋_GBK" w:cs="宋体"/>
          <w:color w:val="000000"/>
          <w:kern w:val="0"/>
          <w:sz w:val="32"/>
          <w:szCs w:val="32"/>
        </w:rPr>
        <w:t>等手续。自办理退学、开除等有关手续之日的次月1日起由借款学生自付利息</w:t>
      </w:r>
      <w:r>
        <w:rPr>
          <w:rFonts w:hint="eastAsia" w:ascii="方正仿宋_GBK" w:hAnsi="宋体" w:eastAsia="方正仿宋_GBK" w:cs="宋体"/>
          <w:kern w:val="0"/>
          <w:sz w:val="32"/>
          <w:szCs w:val="32"/>
        </w:rPr>
        <w:t>。</w:t>
      </w:r>
    </w:p>
    <w:p w14:paraId="6EC2F720">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jc w:val="both"/>
        <w:textAlignment w:val="auto"/>
        <w:rPr>
          <w:rFonts w:hint="default" w:ascii="方正仿宋_GBK" w:hAnsi="宋体" w:eastAsia="方正仿宋_GBK" w:cs="宋体"/>
          <w:color w:val="000000"/>
          <w:kern w:val="0"/>
          <w:sz w:val="32"/>
          <w:szCs w:val="32"/>
          <w:lang w:val="en-US" w:eastAsia="zh-CN"/>
        </w:rPr>
      </w:pPr>
      <w:r>
        <w:rPr>
          <w:rFonts w:hint="eastAsia" w:ascii="方正仿宋_GBK" w:hAnsi="黑体" w:eastAsia="方正仿宋_GBK" w:cs="宋体"/>
          <w:b/>
          <w:kern w:val="0"/>
          <w:sz w:val="32"/>
          <w:szCs w:val="32"/>
        </w:rPr>
        <w:t>注意事项：</w:t>
      </w:r>
      <w:r>
        <w:rPr>
          <w:rFonts w:hint="eastAsia" w:ascii="方正仿宋_GBK" w:eastAsia="方正仿宋_GBK" w:cs="宋体"/>
          <w:color w:val="000000"/>
          <w:kern w:val="0"/>
          <w:sz w:val="32"/>
          <w:szCs w:val="32"/>
          <w:lang w:val="en-US" w:eastAsia="zh-CN"/>
        </w:rPr>
        <w:t>借款学生</w:t>
      </w:r>
      <w:r>
        <w:rPr>
          <w:rFonts w:hint="eastAsia" w:ascii="方正仿宋_GBK" w:hAnsi="宋体" w:eastAsia="方正仿宋_GBK" w:cs="宋体"/>
          <w:color w:val="000000"/>
          <w:kern w:val="0"/>
          <w:sz w:val="32"/>
          <w:szCs w:val="32"/>
        </w:rPr>
        <w:t>毕业后</w:t>
      </w:r>
      <w:r>
        <w:rPr>
          <w:rFonts w:hint="eastAsia" w:ascii="方正仿宋_GBK" w:eastAsia="方正仿宋_GBK" w:cs="宋体"/>
          <w:color w:val="000000"/>
          <w:kern w:val="0"/>
          <w:sz w:val="32"/>
          <w:szCs w:val="32"/>
          <w:lang w:val="en-US" w:eastAsia="zh-CN"/>
        </w:rPr>
        <w:t>继</w:t>
      </w:r>
      <w:r>
        <w:rPr>
          <w:rFonts w:hint="eastAsia" w:ascii="方正仿宋_GBK" w:hAnsi="宋体" w:eastAsia="方正仿宋_GBK" w:cs="宋体"/>
          <w:color w:val="000000"/>
          <w:kern w:val="0"/>
          <w:sz w:val="32"/>
          <w:szCs w:val="32"/>
        </w:rPr>
        <w:t>续</w:t>
      </w:r>
      <w:r>
        <w:rPr>
          <w:rFonts w:hint="eastAsia" w:ascii="方正仿宋_GBK" w:eastAsia="方正仿宋_GBK" w:cs="宋体"/>
          <w:color w:val="000000"/>
          <w:kern w:val="0"/>
          <w:sz w:val="32"/>
          <w:szCs w:val="32"/>
          <w:lang w:val="en-US" w:eastAsia="zh-CN"/>
        </w:rPr>
        <w:t>攻</w:t>
      </w:r>
      <w:r>
        <w:rPr>
          <w:rFonts w:hint="eastAsia" w:ascii="方正仿宋_GBK" w:hAnsi="宋体" w:eastAsia="方正仿宋_GBK" w:cs="宋体"/>
          <w:color w:val="000000"/>
          <w:kern w:val="0"/>
          <w:sz w:val="32"/>
          <w:szCs w:val="32"/>
        </w:rPr>
        <w:t>读学位（包括硕士、第二学士学位和专升本</w:t>
      </w:r>
      <w:r>
        <w:rPr>
          <w:rFonts w:hint="eastAsia" w:ascii="方正仿宋_GBK" w:eastAsia="方正仿宋_GBK" w:cs="宋体"/>
          <w:color w:val="000000"/>
          <w:kern w:val="0"/>
          <w:sz w:val="32"/>
          <w:szCs w:val="32"/>
          <w:lang w:eastAsia="zh-CN"/>
        </w:rPr>
        <w:t>）</w:t>
      </w:r>
      <w:r>
        <w:rPr>
          <w:rFonts w:hint="eastAsia" w:ascii="方正仿宋_GBK" w:eastAsia="方正仿宋_GBK" w:cs="宋体"/>
          <w:color w:val="000000"/>
          <w:kern w:val="0"/>
          <w:sz w:val="32"/>
          <w:szCs w:val="32"/>
          <w:lang w:val="en-US" w:eastAsia="zh-CN"/>
        </w:rPr>
        <w:t>且使用助学贷款的。应在</w:t>
      </w:r>
      <w:r>
        <w:rPr>
          <w:rFonts w:hint="eastAsia" w:ascii="方正仿宋_GBK" w:hAnsi="宋体" w:eastAsia="方正仿宋_GBK" w:cs="宋体"/>
          <w:color w:val="000000"/>
          <w:kern w:val="0"/>
          <w:sz w:val="32"/>
          <w:szCs w:val="32"/>
        </w:rPr>
        <w:t>当年8月31日前</w:t>
      </w:r>
      <w:r>
        <w:rPr>
          <w:rFonts w:hint="eastAsia" w:ascii="方正仿宋_GBK" w:hAnsi="宋体" w:eastAsia="方正仿宋_GBK" w:cs="宋体"/>
          <w:color w:val="000000"/>
          <w:kern w:val="0"/>
          <w:sz w:val="32"/>
          <w:szCs w:val="32"/>
          <w:lang w:eastAsia="zh-CN"/>
        </w:rPr>
        <w:t>，</w:t>
      </w:r>
      <w:r>
        <w:rPr>
          <w:rFonts w:hint="default" w:ascii="Times New Roman" w:hAnsi="Times New Roman" w:eastAsia="方正仿宋_GBK" w:cs="Times New Roman"/>
          <w:i w:val="0"/>
          <w:iCs w:val="0"/>
          <w:caps w:val="0"/>
          <w:color w:val="000000"/>
          <w:spacing w:val="0"/>
          <w:kern w:val="2"/>
          <w:sz w:val="32"/>
          <w:szCs w:val="32"/>
          <w:shd w:val="clear" w:color="auto" w:fill="FFFFFF"/>
          <w:lang w:val="en-US" w:eastAsia="zh-CN" w:bidi="ar-SA"/>
        </w:rPr>
        <w:t>登录生源地助学贷款在线服务系统（网址</w:t>
      </w:r>
      <w:r>
        <w:rPr>
          <w:rFonts w:hint="eastAsia" w:ascii="Times New Roman" w:hAnsi="Times New Roman" w:eastAsia="方正仿宋_GBK" w:cs="Times New Roman"/>
          <w:i w:val="0"/>
          <w:iCs w:val="0"/>
          <w:caps w:val="0"/>
          <w:color w:val="000000"/>
          <w:spacing w:val="0"/>
          <w:kern w:val="2"/>
          <w:sz w:val="32"/>
          <w:szCs w:val="32"/>
          <w:shd w:val="clear" w:color="auto" w:fill="FFFFFF"/>
          <w:lang w:val="en-US" w:eastAsia="zh-CN" w:bidi="ar-SA"/>
        </w:rPr>
        <w:t>：</w:t>
      </w:r>
      <w:r>
        <w:rPr>
          <w:rFonts w:hint="default" w:ascii="Times New Roman" w:hAnsi="Times New Roman" w:eastAsia="方正仿宋_GBK" w:cs="Times New Roman"/>
          <w:i w:val="0"/>
          <w:iCs w:val="0"/>
          <w:caps w:val="0"/>
          <w:color w:val="000000"/>
          <w:spacing w:val="0"/>
          <w:kern w:val="2"/>
          <w:sz w:val="32"/>
          <w:szCs w:val="32"/>
          <w:shd w:val="clear" w:color="auto" w:fill="FFFFFF"/>
          <w:lang w:val="en-US" w:eastAsia="zh-CN" w:bidi="ar-SA"/>
        </w:rPr>
        <w:t>https://eloans.ahrcu.com/stu/）；或</w:t>
      </w:r>
      <w:r>
        <w:rPr>
          <w:rFonts w:hint="eastAsia" w:ascii="Times New Roman" w:hAnsi="Times New Roman" w:eastAsia="方正仿宋_GBK" w:cs="Times New Roman"/>
          <w:i w:val="0"/>
          <w:iCs w:val="0"/>
          <w:caps w:val="0"/>
          <w:color w:val="000000"/>
          <w:spacing w:val="0"/>
          <w:kern w:val="2"/>
          <w:sz w:val="32"/>
          <w:szCs w:val="32"/>
          <w:shd w:val="clear" w:color="auto" w:fill="FFFFFF"/>
          <w:lang w:val="en-US" w:eastAsia="zh-CN" w:bidi="ar-SA"/>
        </w:rPr>
        <w:t>登录</w:t>
      </w:r>
      <w:r>
        <w:rPr>
          <w:rFonts w:hint="default" w:ascii="Times New Roman" w:hAnsi="Times New Roman" w:eastAsia="方正仿宋_GBK" w:cs="Times New Roman"/>
          <w:i w:val="0"/>
          <w:iCs w:val="0"/>
          <w:caps w:val="0"/>
          <w:color w:val="000000"/>
          <w:spacing w:val="0"/>
          <w:kern w:val="2"/>
          <w:sz w:val="32"/>
          <w:szCs w:val="32"/>
          <w:shd w:val="clear" w:color="auto" w:fill="FFFFFF"/>
          <w:lang w:val="en-US" w:eastAsia="zh-CN" w:bidi="ar-SA"/>
        </w:rPr>
        <w:t>“安徽农金助学通”微信小程序</w:t>
      </w:r>
      <w:r>
        <w:rPr>
          <w:rFonts w:hint="eastAsia" w:ascii="方正仿宋_GBK" w:hAnsi="宋体" w:eastAsia="方正仿宋_GBK" w:cs="宋体"/>
          <w:color w:val="000000"/>
          <w:kern w:val="0"/>
          <w:sz w:val="32"/>
          <w:szCs w:val="32"/>
        </w:rPr>
        <w:t>发起</w:t>
      </w:r>
      <w:r>
        <w:rPr>
          <w:rFonts w:hint="eastAsia" w:ascii="方正仿宋_GBK" w:hAnsi="宋体" w:eastAsia="方正仿宋_GBK" w:cs="宋体"/>
          <w:color w:val="000000"/>
          <w:kern w:val="0"/>
          <w:sz w:val="32"/>
          <w:szCs w:val="32"/>
          <w:lang w:eastAsia="zh-CN"/>
        </w:rPr>
        <w:t>“</w:t>
      </w:r>
      <w:r>
        <w:rPr>
          <w:rFonts w:hint="eastAsia" w:ascii="方正仿宋_GBK" w:hAnsi="宋体" w:eastAsia="方正仿宋_GBK" w:cs="宋体"/>
          <w:color w:val="000000"/>
          <w:kern w:val="0"/>
          <w:sz w:val="32"/>
          <w:szCs w:val="32"/>
        </w:rPr>
        <w:t>学制延长</w:t>
      </w:r>
      <w:r>
        <w:rPr>
          <w:rFonts w:hint="eastAsia" w:ascii="方正仿宋_GBK" w:hAnsi="宋体" w:eastAsia="方正仿宋_GBK" w:cs="宋体"/>
          <w:color w:val="000000"/>
          <w:kern w:val="0"/>
          <w:sz w:val="32"/>
          <w:szCs w:val="32"/>
          <w:lang w:eastAsia="zh-CN"/>
        </w:rPr>
        <w:t>”</w:t>
      </w:r>
      <w:r>
        <w:rPr>
          <w:rFonts w:hint="eastAsia" w:ascii="方正仿宋_GBK" w:hAnsi="宋体" w:eastAsia="方正仿宋_GBK" w:cs="宋体"/>
          <w:color w:val="000000"/>
          <w:kern w:val="0"/>
          <w:sz w:val="32"/>
          <w:szCs w:val="32"/>
        </w:rPr>
        <w:t>申请</w:t>
      </w:r>
      <w:r>
        <w:rPr>
          <w:rFonts w:hint="eastAsia" w:ascii="方正仿宋_GBK" w:hAnsi="宋体" w:eastAsia="方正仿宋_GBK" w:cs="宋体"/>
          <w:color w:val="000000"/>
          <w:kern w:val="0"/>
          <w:sz w:val="32"/>
          <w:szCs w:val="32"/>
          <w:lang w:eastAsia="zh-CN"/>
        </w:rPr>
        <w:t>，</w:t>
      </w:r>
      <w:r>
        <w:rPr>
          <w:rFonts w:hint="eastAsia" w:ascii="方正仿宋_GBK" w:eastAsia="方正仿宋_GBK" w:cs="宋体"/>
          <w:color w:val="000000"/>
          <w:kern w:val="0"/>
          <w:sz w:val="32"/>
          <w:szCs w:val="32"/>
          <w:lang w:val="en-US" w:eastAsia="zh-CN"/>
        </w:rPr>
        <w:t>经农商银行、高校申核</w:t>
      </w:r>
      <w:r>
        <w:rPr>
          <w:rFonts w:hint="eastAsia" w:ascii="方正仿宋_GBK" w:hAnsi="宋体" w:eastAsia="方正仿宋_GBK" w:cs="宋体"/>
          <w:color w:val="000000"/>
          <w:kern w:val="0"/>
          <w:sz w:val="32"/>
          <w:szCs w:val="32"/>
          <w:lang w:eastAsia="zh-CN"/>
        </w:rPr>
        <w:t>通过后</w:t>
      </w:r>
      <w:r>
        <w:rPr>
          <w:rFonts w:hint="eastAsia" w:ascii="方正仿宋_GBK" w:eastAsia="方正仿宋_GBK" w:cs="宋体"/>
          <w:color w:val="000000"/>
          <w:kern w:val="0"/>
          <w:sz w:val="32"/>
          <w:szCs w:val="32"/>
          <w:lang w:eastAsia="zh-CN"/>
        </w:rPr>
        <w:t>，</w:t>
      </w:r>
      <w:r>
        <w:rPr>
          <w:rFonts w:hint="eastAsia" w:ascii="方正仿宋_GBK" w:hAnsi="宋体" w:eastAsia="方正仿宋_GBK" w:cs="宋体"/>
          <w:color w:val="000000"/>
          <w:kern w:val="0"/>
          <w:sz w:val="32"/>
          <w:szCs w:val="32"/>
        </w:rPr>
        <w:t>其在继续攻读学位</w:t>
      </w:r>
      <w:r>
        <w:rPr>
          <w:rFonts w:hint="eastAsia" w:ascii="方正仿宋_GBK" w:eastAsia="方正仿宋_GBK" w:cs="宋体"/>
          <w:color w:val="000000"/>
          <w:kern w:val="0"/>
          <w:sz w:val="32"/>
          <w:szCs w:val="32"/>
          <w:lang w:val="en-US" w:eastAsia="zh-CN"/>
        </w:rPr>
        <w:t>等</w:t>
      </w:r>
      <w:r>
        <w:rPr>
          <w:rFonts w:hint="eastAsia" w:ascii="方正仿宋_GBK" w:hAnsi="宋体" w:eastAsia="方正仿宋_GBK" w:cs="宋体"/>
          <w:color w:val="000000"/>
          <w:kern w:val="0"/>
          <w:sz w:val="32"/>
          <w:szCs w:val="32"/>
        </w:rPr>
        <w:t>期间的利息按原渠道进行贴息。</w:t>
      </w:r>
      <w:r>
        <w:rPr>
          <w:rFonts w:hint="eastAsia" w:ascii="方正仿宋_GBK" w:eastAsia="方正仿宋_GBK" w:cs="宋体"/>
          <w:color w:val="000000"/>
          <w:kern w:val="0"/>
          <w:sz w:val="32"/>
          <w:szCs w:val="32"/>
          <w:lang w:val="en-US" w:eastAsia="zh-CN"/>
        </w:rPr>
        <w:t>如</w:t>
      </w:r>
      <w:r>
        <w:rPr>
          <w:rFonts w:hint="eastAsia" w:ascii="方正仿宋_GBK" w:hAnsi="宋体" w:eastAsia="方正仿宋_GBK" w:cs="宋体"/>
          <w:color w:val="000000"/>
          <w:kern w:val="0"/>
          <w:sz w:val="32"/>
          <w:szCs w:val="32"/>
        </w:rPr>
        <w:t>借款学生</w:t>
      </w:r>
      <w:r>
        <w:rPr>
          <w:rFonts w:hint="eastAsia" w:ascii="方正仿宋_GBK" w:eastAsia="方正仿宋_GBK" w:cs="宋体"/>
          <w:color w:val="000000"/>
          <w:kern w:val="0"/>
          <w:sz w:val="32"/>
          <w:szCs w:val="32"/>
          <w:lang w:val="en-US" w:eastAsia="zh-CN"/>
        </w:rPr>
        <w:t>存在在读期间休学、服兵役等情况，同样做上述操作。对上述情况</w:t>
      </w:r>
      <w:r>
        <w:rPr>
          <w:rFonts w:hint="eastAsia" w:ascii="方正仿宋_GBK" w:hAnsi="宋体" w:eastAsia="方正仿宋_GBK" w:cs="宋体"/>
          <w:color w:val="000000"/>
          <w:kern w:val="0"/>
          <w:sz w:val="32"/>
          <w:szCs w:val="32"/>
        </w:rPr>
        <w:t>未及时</w:t>
      </w:r>
      <w:r>
        <w:rPr>
          <w:rFonts w:hint="default" w:ascii="Times New Roman" w:hAnsi="Times New Roman" w:eastAsia="方正仿宋_GBK" w:cs="Times New Roman"/>
          <w:i w:val="0"/>
          <w:iCs w:val="0"/>
          <w:caps w:val="0"/>
          <w:color w:val="000000"/>
          <w:spacing w:val="0"/>
          <w:kern w:val="2"/>
          <w:sz w:val="32"/>
          <w:szCs w:val="32"/>
          <w:shd w:val="clear" w:color="auto" w:fill="FFFFFF"/>
          <w:lang w:val="en-US" w:eastAsia="zh-CN" w:bidi="ar-SA"/>
        </w:rPr>
        <w:t>登录生源地助学贷款在线服务系统</w:t>
      </w:r>
      <w:r>
        <w:rPr>
          <w:rFonts w:hint="eastAsia" w:ascii="Times New Roman" w:hAnsi="Times New Roman" w:eastAsia="方正仿宋_GBK" w:cs="Times New Roman"/>
          <w:i w:val="0"/>
          <w:iCs w:val="0"/>
          <w:caps w:val="0"/>
          <w:color w:val="000000"/>
          <w:spacing w:val="0"/>
          <w:kern w:val="2"/>
          <w:sz w:val="32"/>
          <w:szCs w:val="32"/>
          <w:shd w:val="clear" w:color="auto" w:fill="FFFFFF"/>
          <w:lang w:val="en-US" w:eastAsia="zh-CN" w:bidi="ar-SA"/>
        </w:rPr>
        <w:t>发起申请的，</w:t>
      </w:r>
      <w:r>
        <w:rPr>
          <w:rFonts w:hint="eastAsia" w:ascii="方正仿宋_GBK" w:hAnsi="宋体" w:eastAsia="方正仿宋_GBK" w:cs="宋体"/>
          <w:color w:val="000000"/>
          <w:kern w:val="0"/>
          <w:sz w:val="32"/>
          <w:szCs w:val="32"/>
        </w:rPr>
        <w:t>产生的利息由借款学生本人承担。</w:t>
      </w:r>
    </w:p>
    <w:p w14:paraId="5304FE32">
      <w:pPr>
        <w:widowControl/>
        <w:spacing w:line="580" w:lineRule="exact"/>
        <w:ind w:firstLine="640" w:firstLineChars="200"/>
        <w:rPr>
          <w:rFonts w:hint="eastAsia" w:ascii="方正仿宋_GBK" w:hAnsi="宋体" w:eastAsia="方正仿宋_GBK" w:cs="宋体"/>
          <w:b/>
          <w:color w:val="000000"/>
          <w:kern w:val="0"/>
          <w:sz w:val="32"/>
          <w:szCs w:val="32"/>
        </w:rPr>
      </w:pPr>
      <w:r>
        <w:rPr>
          <w:rFonts w:hint="eastAsia" w:ascii="方正仿宋_GBK" w:hAnsi="宋体" w:eastAsia="方正仿宋_GBK" w:cs="宋体"/>
          <w:b/>
          <w:color w:val="000000"/>
          <w:kern w:val="0"/>
          <w:sz w:val="32"/>
          <w:szCs w:val="32"/>
        </w:rPr>
        <w:t>2、本金偿还</w:t>
      </w:r>
    </w:p>
    <w:p w14:paraId="70BD3572">
      <w:pPr>
        <w:widowControl/>
        <w:spacing w:line="580" w:lineRule="exact"/>
        <w:ind w:firstLine="640" w:firstLineChars="200"/>
        <w:rPr>
          <w:rFonts w:hint="eastAsia" w:ascii="方正仿宋_GBK" w:hAnsi="宋体" w:eastAsia="方正仿宋_GBK" w:cs="宋体"/>
          <w:color w:val="000000"/>
          <w:kern w:val="0"/>
          <w:sz w:val="32"/>
          <w:szCs w:val="32"/>
        </w:rPr>
      </w:pPr>
      <w:r>
        <w:rPr>
          <w:rFonts w:hint="eastAsia" w:ascii="方正仿宋_GBK" w:hAnsi="宋体" w:eastAsia="方正仿宋_GBK" w:cs="宋体"/>
          <w:color w:val="000000"/>
          <w:kern w:val="0"/>
          <w:sz w:val="32"/>
          <w:szCs w:val="32"/>
        </w:rPr>
        <w:t>借款学生毕业后</w:t>
      </w:r>
      <w:r>
        <w:rPr>
          <w:rFonts w:hint="eastAsia" w:ascii="方正仿宋_GBK" w:hAnsi="宋体" w:eastAsia="方正仿宋_GBK" w:cs="宋体"/>
          <w:color w:val="000000"/>
          <w:kern w:val="0"/>
          <w:sz w:val="32"/>
          <w:szCs w:val="32"/>
          <w:lang w:val="en-US" w:eastAsia="zh-CN"/>
        </w:rPr>
        <w:t>5</w:t>
      </w:r>
      <w:r>
        <w:rPr>
          <w:rFonts w:hint="eastAsia" w:ascii="方正仿宋_GBK" w:hAnsi="宋体" w:eastAsia="方正仿宋_GBK" w:cs="宋体"/>
          <w:color w:val="000000"/>
          <w:kern w:val="0"/>
          <w:sz w:val="32"/>
          <w:szCs w:val="32"/>
        </w:rPr>
        <w:t>年</w:t>
      </w:r>
      <w:r>
        <w:rPr>
          <w:rFonts w:hint="eastAsia" w:ascii="方正仿宋_GBK" w:hAnsi="宋体" w:eastAsia="方正仿宋_GBK" w:cs="宋体"/>
          <w:color w:val="000000"/>
          <w:kern w:val="0"/>
          <w:sz w:val="32"/>
          <w:szCs w:val="32"/>
          <w:lang w:val="en-US" w:eastAsia="zh-CN"/>
        </w:rPr>
        <w:t>还本</w:t>
      </w:r>
      <w:r>
        <w:rPr>
          <w:rFonts w:hint="eastAsia" w:ascii="方正仿宋_GBK" w:hAnsi="宋体" w:eastAsia="方正仿宋_GBK" w:cs="宋体"/>
          <w:color w:val="000000"/>
          <w:kern w:val="0"/>
          <w:sz w:val="32"/>
          <w:szCs w:val="32"/>
        </w:rPr>
        <w:t>宽限期结束后，除应足额自付利息外，还应按约定还款计划按期偿还贷款本金，贷款到期日（含</w:t>
      </w:r>
      <w:r>
        <w:rPr>
          <w:rFonts w:hint="eastAsia" w:ascii="方正仿宋_GBK" w:hAnsi="宋体" w:eastAsia="方正仿宋_GBK" w:cs="宋体"/>
          <w:color w:val="000000"/>
          <w:kern w:val="0"/>
          <w:sz w:val="32"/>
          <w:szCs w:val="32"/>
          <w:lang w:val="en-US" w:eastAsia="zh-CN"/>
        </w:rPr>
        <w:t>当日</w:t>
      </w:r>
      <w:r>
        <w:rPr>
          <w:rFonts w:hint="eastAsia" w:ascii="方正仿宋_GBK" w:hAnsi="宋体" w:eastAsia="方正仿宋_GBK" w:cs="宋体"/>
          <w:color w:val="000000"/>
          <w:kern w:val="0"/>
          <w:sz w:val="32"/>
          <w:szCs w:val="32"/>
        </w:rPr>
        <w:t>）前应结清全部贷款本息，至此贷款合同终止。</w:t>
      </w:r>
    </w:p>
    <w:p w14:paraId="546499D7">
      <w:pPr>
        <w:widowControl/>
        <w:spacing w:line="580" w:lineRule="exact"/>
        <w:ind w:firstLine="640" w:firstLineChars="200"/>
        <w:rPr>
          <w:rFonts w:hint="eastAsia" w:ascii="方正仿宋_GBK" w:hAnsi="宋体" w:eastAsia="方正仿宋_GBK" w:cs="宋体"/>
          <w:color w:val="000000"/>
          <w:kern w:val="0"/>
          <w:sz w:val="32"/>
          <w:szCs w:val="32"/>
        </w:rPr>
      </w:pPr>
      <w:r>
        <w:rPr>
          <w:rFonts w:hint="eastAsia" w:ascii="方正仿宋_GBK" w:hAnsi="宋体" w:eastAsia="方正仿宋_GBK" w:cs="宋体"/>
          <w:color w:val="000000"/>
          <w:kern w:val="0"/>
          <w:sz w:val="32"/>
          <w:szCs w:val="32"/>
        </w:rPr>
        <w:t>（三）还款流程</w:t>
      </w:r>
    </w:p>
    <w:p w14:paraId="2487D95E">
      <w:pPr>
        <w:widowControl/>
        <w:spacing w:line="580" w:lineRule="exact"/>
        <w:ind w:firstLine="640" w:firstLineChars="200"/>
        <w:rPr>
          <w:rFonts w:hint="eastAsia" w:ascii="方正仿宋_GBK" w:hAnsi="宋体" w:eastAsia="方正仿宋_GBK" w:cs="宋体"/>
          <w:color w:val="000000"/>
          <w:kern w:val="0"/>
          <w:sz w:val="32"/>
          <w:szCs w:val="32"/>
        </w:rPr>
      </w:pPr>
      <w:r>
        <w:rPr>
          <w:rFonts w:hint="eastAsia" w:ascii="方正仿宋_GBK" w:hAnsi="宋体" w:eastAsia="方正仿宋_GBK" w:cs="宋体"/>
          <w:color w:val="000000"/>
          <w:kern w:val="0"/>
          <w:sz w:val="32"/>
          <w:szCs w:val="32"/>
        </w:rPr>
        <w:t>借款学生可以采用委托扣款或柜面还款方式还款。采用委托扣款方式，借款学生应在约定还款日之前（</w:t>
      </w:r>
      <w:r>
        <w:rPr>
          <w:rFonts w:hint="eastAsia" w:ascii="方正仿宋_GBK" w:hAnsi="宋体" w:eastAsia="方正仿宋_GBK" w:cs="宋体"/>
          <w:color w:val="000000"/>
          <w:kern w:val="0"/>
          <w:sz w:val="32"/>
          <w:szCs w:val="32"/>
          <w:lang w:val="en-US" w:eastAsia="zh-CN"/>
        </w:rPr>
        <w:t>含</w:t>
      </w:r>
      <w:r>
        <w:rPr>
          <w:rFonts w:hint="eastAsia" w:ascii="方正仿宋_GBK" w:hAnsi="宋体" w:eastAsia="方正仿宋_GBK" w:cs="宋体"/>
          <w:color w:val="000000"/>
          <w:kern w:val="0"/>
          <w:sz w:val="32"/>
          <w:szCs w:val="32"/>
        </w:rPr>
        <w:t>当日）将当期应还款额足额存入指定委托扣款账户内，由贷款银行从账户中自动扣收。采用柜面还款方式，借款学生</w:t>
      </w:r>
      <w:r>
        <w:rPr>
          <w:rFonts w:hint="eastAsia" w:ascii="方正仿宋_GBK" w:hAnsi="宋体" w:eastAsia="方正仿宋_GBK" w:cs="宋体"/>
          <w:color w:val="000000"/>
          <w:kern w:val="0"/>
          <w:sz w:val="32"/>
          <w:szCs w:val="32"/>
          <w:lang w:eastAsia="zh-CN"/>
        </w:rPr>
        <w:t>、</w:t>
      </w:r>
      <w:r>
        <w:rPr>
          <w:rFonts w:hint="eastAsia" w:ascii="方正仿宋_GBK" w:hAnsi="宋体" w:eastAsia="方正仿宋_GBK" w:cs="宋体"/>
          <w:color w:val="000000"/>
          <w:kern w:val="0"/>
          <w:sz w:val="32"/>
          <w:szCs w:val="32"/>
        </w:rPr>
        <w:t>共同借款人（或其他法定监护人）直接到贷款银行指定营业柜台以现金、转账等方式办理还款。</w:t>
      </w:r>
    </w:p>
    <w:p w14:paraId="1B0ACEF6">
      <w:pPr>
        <w:widowControl/>
        <w:spacing w:line="580" w:lineRule="exact"/>
        <w:ind w:firstLine="640" w:firstLineChars="200"/>
        <w:rPr>
          <w:rFonts w:hint="eastAsia" w:ascii="方正仿宋_GBK" w:hAnsi="黑体" w:eastAsia="方正仿宋_GBK" w:cs="宋体"/>
          <w:b/>
          <w:bCs/>
          <w:color w:val="000000"/>
          <w:kern w:val="0"/>
          <w:sz w:val="32"/>
          <w:szCs w:val="32"/>
        </w:rPr>
      </w:pPr>
      <w:r>
        <w:rPr>
          <w:rFonts w:hint="eastAsia" w:ascii="方正仿宋_GBK" w:hAnsi="黑体" w:eastAsia="方正仿宋_GBK" w:cs="宋体"/>
          <w:b/>
          <w:bCs/>
          <w:color w:val="000000"/>
          <w:kern w:val="0"/>
          <w:sz w:val="32"/>
          <w:szCs w:val="32"/>
        </w:rPr>
        <w:t>二、提前还款</w:t>
      </w:r>
    </w:p>
    <w:p w14:paraId="59934C0F">
      <w:pPr>
        <w:widowControl/>
        <w:spacing w:line="580" w:lineRule="exact"/>
        <w:ind w:firstLine="640" w:firstLineChars="200"/>
        <w:rPr>
          <w:rFonts w:hint="eastAsia" w:ascii="方正仿宋_GBK" w:hAnsi="宋体" w:eastAsia="方正仿宋_GBK" w:cs="宋体"/>
          <w:color w:val="000000"/>
          <w:kern w:val="0"/>
          <w:sz w:val="32"/>
          <w:szCs w:val="32"/>
        </w:rPr>
      </w:pPr>
      <w:r>
        <w:rPr>
          <w:rFonts w:hint="eastAsia" w:ascii="方正仿宋_GBK" w:hAnsi="宋体" w:eastAsia="方正仿宋_GBK" w:cs="宋体"/>
          <w:color w:val="000000"/>
          <w:kern w:val="0"/>
          <w:sz w:val="32"/>
          <w:szCs w:val="32"/>
        </w:rPr>
        <w:t>（一）含义</w:t>
      </w:r>
    </w:p>
    <w:p w14:paraId="5DECF1CE">
      <w:pPr>
        <w:widowControl/>
        <w:spacing w:line="580" w:lineRule="exact"/>
        <w:ind w:firstLine="640" w:firstLineChars="200"/>
        <w:rPr>
          <w:rFonts w:hint="eastAsia" w:ascii="方正仿宋_GBK" w:hAnsi="宋体" w:eastAsia="方正仿宋_GBK" w:cs="宋体"/>
          <w:color w:val="000000"/>
          <w:kern w:val="0"/>
          <w:sz w:val="32"/>
          <w:szCs w:val="32"/>
        </w:rPr>
      </w:pPr>
      <w:r>
        <w:rPr>
          <w:rFonts w:hint="eastAsia" w:ascii="方正仿宋_GBK" w:hAnsi="宋体" w:eastAsia="方正仿宋_GBK" w:cs="宋体"/>
          <w:color w:val="000000"/>
          <w:kern w:val="0"/>
          <w:sz w:val="32"/>
          <w:szCs w:val="32"/>
        </w:rPr>
        <w:t>提前还款是指借款学生按生源地</w:t>
      </w:r>
      <w:r>
        <w:rPr>
          <w:rFonts w:hint="eastAsia" w:ascii="方正仿宋_GBK" w:hAnsi="宋体" w:eastAsia="方正仿宋_GBK" w:cs="宋体"/>
          <w:color w:val="000000"/>
          <w:kern w:val="0"/>
          <w:sz w:val="32"/>
          <w:szCs w:val="32"/>
          <w:lang w:val="en-US" w:eastAsia="zh-CN"/>
        </w:rPr>
        <w:t>信用</w:t>
      </w:r>
      <w:r>
        <w:rPr>
          <w:rFonts w:hint="eastAsia" w:ascii="方正仿宋_GBK" w:hAnsi="宋体" w:eastAsia="方正仿宋_GBK" w:cs="宋体"/>
          <w:color w:val="000000"/>
          <w:kern w:val="0"/>
          <w:sz w:val="32"/>
          <w:szCs w:val="32"/>
        </w:rPr>
        <w:t>助学贷款合同约定还款日期，提前将贷款全部一次性还清或部分还清的还款行为。</w:t>
      </w:r>
    </w:p>
    <w:p w14:paraId="5F809116">
      <w:pPr>
        <w:widowControl/>
        <w:tabs>
          <w:tab w:val="left" w:pos="360"/>
        </w:tabs>
        <w:spacing w:line="580" w:lineRule="exact"/>
        <w:ind w:firstLine="640" w:firstLineChars="200"/>
        <w:rPr>
          <w:rFonts w:hint="eastAsia" w:ascii="方正仿宋_GBK" w:hAnsi="宋体" w:eastAsia="方正仿宋_GBK" w:cs="宋体"/>
          <w:color w:val="000000"/>
          <w:kern w:val="0"/>
          <w:sz w:val="32"/>
          <w:szCs w:val="32"/>
        </w:rPr>
      </w:pPr>
      <w:r>
        <w:rPr>
          <w:rFonts w:hint="eastAsia" w:ascii="方正仿宋_GBK" w:hAnsi="宋体" w:eastAsia="方正仿宋_GBK" w:cs="宋体"/>
          <w:color w:val="000000"/>
          <w:kern w:val="0"/>
          <w:sz w:val="32"/>
          <w:szCs w:val="32"/>
        </w:rPr>
        <w:t>（二）还款流程</w:t>
      </w:r>
    </w:p>
    <w:p w14:paraId="0F09300F">
      <w:pPr>
        <w:widowControl/>
        <w:spacing w:line="580" w:lineRule="exact"/>
        <w:ind w:firstLine="640" w:firstLineChars="200"/>
        <w:rPr>
          <w:rFonts w:hint="default" w:ascii="方正仿宋_GBK" w:hAnsi="宋体" w:eastAsia="方正仿宋_GBK" w:cs="宋体"/>
          <w:color w:val="000000"/>
          <w:kern w:val="0"/>
          <w:sz w:val="32"/>
          <w:szCs w:val="32"/>
          <w:lang w:val="en-US" w:eastAsia="zh-CN"/>
        </w:rPr>
      </w:pPr>
      <w:r>
        <w:rPr>
          <w:rFonts w:hint="eastAsia" w:ascii="方正仿宋_GBK" w:hAnsi="宋体" w:eastAsia="方正仿宋_GBK" w:cs="宋体"/>
          <w:color w:val="000000"/>
          <w:kern w:val="0"/>
          <w:sz w:val="32"/>
          <w:szCs w:val="32"/>
        </w:rPr>
        <w:t>采用柜面还款方式，借款学生</w:t>
      </w:r>
      <w:r>
        <w:rPr>
          <w:rFonts w:hint="eastAsia" w:ascii="方正仿宋_GBK" w:hAnsi="宋体" w:eastAsia="方正仿宋_GBK" w:cs="宋体"/>
          <w:color w:val="000000"/>
          <w:kern w:val="0"/>
          <w:sz w:val="32"/>
          <w:szCs w:val="32"/>
          <w:lang w:eastAsia="zh-CN"/>
        </w:rPr>
        <w:t>、</w:t>
      </w:r>
      <w:r>
        <w:rPr>
          <w:rFonts w:hint="eastAsia" w:ascii="方正仿宋_GBK" w:hAnsi="宋体" w:eastAsia="方正仿宋_GBK" w:cs="宋体"/>
          <w:color w:val="000000"/>
          <w:kern w:val="0"/>
          <w:sz w:val="32"/>
          <w:szCs w:val="32"/>
        </w:rPr>
        <w:t>共同借款人（或其他法定监护人）直接到贷款银行指定营业柜台以现金、转账等方式办理还款。</w:t>
      </w:r>
    </w:p>
    <w:p w14:paraId="095AC785">
      <w:pPr>
        <w:widowControl/>
        <w:spacing w:line="580" w:lineRule="exact"/>
        <w:ind w:firstLine="640" w:firstLineChars="200"/>
        <w:rPr>
          <w:rFonts w:hint="eastAsia" w:ascii="方正仿宋_GBK" w:hAnsi="黑体" w:eastAsia="方正仿宋_GBK" w:cs="宋体"/>
          <w:b/>
          <w:bCs/>
          <w:color w:val="000000"/>
          <w:kern w:val="0"/>
          <w:sz w:val="32"/>
          <w:szCs w:val="32"/>
        </w:rPr>
      </w:pPr>
      <w:r>
        <w:rPr>
          <w:rFonts w:hint="eastAsia" w:ascii="方正仿宋_GBK" w:hAnsi="黑体" w:eastAsia="方正仿宋_GBK" w:cs="宋体"/>
          <w:b/>
          <w:bCs/>
          <w:color w:val="000000"/>
          <w:kern w:val="0"/>
          <w:sz w:val="32"/>
          <w:szCs w:val="32"/>
        </w:rPr>
        <w:t>三．逾期还款</w:t>
      </w:r>
    </w:p>
    <w:p w14:paraId="541303FA">
      <w:pPr>
        <w:widowControl/>
        <w:spacing w:line="580" w:lineRule="exact"/>
        <w:ind w:firstLine="640" w:firstLineChars="200"/>
        <w:rPr>
          <w:rFonts w:hint="eastAsia" w:ascii="方正仿宋_GBK" w:hAnsi="宋体" w:eastAsia="方正仿宋_GBK" w:cs="宋体"/>
          <w:color w:val="000000"/>
          <w:kern w:val="0"/>
          <w:sz w:val="32"/>
          <w:szCs w:val="32"/>
        </w:rPr>
      </w:pPr>
      <w:r>
        <w:rPr>
          <w:rFonts w:hint="eastAsia" w:ascii="方正仿宋_GBK" w:hAnsi="宋体" w:eastAsia="方正仿宋_GBK" w:cs="宋体"/>
          <w:color w:val="000000"/>
          <w:kern w:val="0"/>
          <w:sz w:val="32"/>
          <w:szCs w:val="32"/>
        </w:rPr>
        <w:t>（一）含义</w:t>
      </w:r>
    </w:p>
    <w:p w14:paraId="4A7615A0">
      <w:pPr>
        <w:widowControl/>
        <w:spacing w:line="580" w:lineRule="exact"/>
        <w:ind w:firstLine="640" w:firstLineChars="200"/>
        <w:rPr>
          <w:rFonts w:hint="eastAsia" w:ascii="方正仿宋_GBK" w:hAnsi="宋体" w:eastAsia="方正仿宋_GBK" w:cs="宋体"/>
          <w:color w:val="000000"/>
          <w:kern w:val="0"/>
          <w:sz w:val="32"/>
          <w:szCs w:val="32"/>
        </w:rPr>
      </w:pPr>
      <w:r>
        <w:rPr>
          <w:rFonts w:hint="eastAsia" w:ascii="方正仿宋_GBK" w:hAnsi="宋体" w:eastAsia="方正仿宋_GBK" w:cs="宋体"/>
          <w:color w:val="000000"/>
          <w:kern w:val="0"/>
          <w:sz w:val="32"/>
          <w:szCs w:val="32"/>
        </w:rPr>
        <w:t>逾期还款是指借款学生未按生源地</w:t>
      </w:r>
      <w:r>
        <w:rPr>
          <w:rFonts w:hint="eastAsia" w:ascii="方正仿宋_GBK" w:hAnsi="宋体" w:eastAsia="方正仿宋_GBK" w:cs="宋体"/>
          <w:color w:val="000000"/>
          <w:kern w:val="0"/>
          <w:sz w:val="32"/>
          <w:szCs w:val="32"/>
          <w:lang w:val="en-US" w:eastAsia="zh-CN"/>
        </w:rPr>
        <w:t>信用</w:t>
      </w:r>
      <w:r>
        <w:rPr>
          <w:rFonts w:hint="eastAsia" w:ascii="方正仿宋_GBK" w:hAnsi="宋体" w:eastAsia="方正仿宋_GBK" w:cs="宋体"/>
          <w:color w:val="000000"/>
          <w:kern w:val="0"/>
          <w:sz w:val="32"/>
          <w:szCs w:val="32"/>
        </w:rPr>
        <w:t>助学贷款合同约定还本付息日（含展期后的到期日）进行及时还款，将形成逾期。</w:t>
      </w:r>
    </w:p>
    <w:p w14:paraId="005DA004">
      <w:pPr>
        <w:widowControl/>
        <w:spacing w:line="580" w:lineRule="exact"/>
        <w:ind w:firstLine="640" w:firstLineChars="200"/>
        <w:rPr>
          <w:rFonts w:hint="eastAsia" w:ascii="方正仿宋_GBK" w:hAnsi="宋体" w:eastAsia="方正仿宋_GBK" w:cs="宋体"/>
          <w:color w:val="000000"/>
          <w:kern w:val="0"/>
          <w:sz w:val="32"/>
          <w:szCs w:val="32"/>
        </w:rPr>
      </w:pPr>
      <w:r>
        <w:rPr>
          <w:rFonts w:hint="eastAsia" w:ascii="方正仿宋_GBK" w:hAnsi="宋体" w:eastAsia="方正仿宋_GBK" w:cs="宋体"/>
          <w:color w:val="000000"/>
          <w:kern w:val="0"/>
          <w:sz w:val="32"/>
          <w:szCs w:val="32"/>
        </w:rPr>
        <w:t>（二）还款流程</w:t>
      </w:r>
    </w:p>
    <w:p w14:paraId="69D005E6">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0" w:afterAutospacing="0" w:line="360" w:lineRule="atLeast"/>
        <w:ind w:left="0" w:right="0" w:firstLine="420"/>
        <w:rPr>
          <w:rFonts w:hint="default" w:ascii="方正仿宋_GBK" w:hAnsi="宋体" w:eastAsia="方正仿宋_GBK" w:cs="宋体"/>
          <w:color w:val="0000FF"/>
          <w:kern w:val="0"/>
          <w:sz w:val="32"/>
          <w:szCs w:val="32"/>
          <w:lang w:val="en-US" w:eastAsia="zh-CN"/>
        </w:rPr>
      </w:pPr>
      <w:r>
        <w:rPr>
          <w:rFonts w:hint="eastAsia" w:ascii="方正仿宋_GBK" w:hAnsi="宋体" w:eastAsia="方正仿宋_GBK" w:cs="宋体"/>
          <w:color w:val="000000"/>
          <w:kern w:val="0"/>
          <w:sz w:val="32"/>
          <w:szCs w:val="32"/>
        </w:rPr>
        <w:t>借款学生</w:t>
      </w:r>
      <w:r>
        <w:rPr>
          <w:rFonts w:hint="eastAsia" w:ascii="方正仿宋_GBK" w:eastAsia="方正仿宋_GBK" w:cs="宋体"/>
          <w:color w:val="000000"/>
          <w:kern w:val="0"/>
          <w:sz w:val="32"/>
          <w:szCs w:val="32"/>
          <w:lang w:eastAsia="zh-CN"/>
        </w:rPr>
        <w:t>、</w:t>
      </w:r>
      <w:r>
        <w:rPr>
          <w:rFonts w:hint="eastAsia" w:ascii="方正仿宋_GBK" w:hAnsi="宋体" w:eastAsia="方正仿宋_GBK" w:cs="宋体"/>
          <w:color w:val="000000"/>
          <w:kern w:val="0"/>
          <w:sz w:val="32"/>
          <w:szCs w:val="32"/>
        </w:rPr>
        <w:t>共同借款人（或其他法定监护人）应及时向贷款银行了解逾期情况和应还款额，并及时到贷款银行办理还款手续</w:t>
      </w:r>
      <w:r>
        <w:rPr>
          <w:rFonts w:hint="eastAsia" w:ascii="方正仿宋_GBK" w:eastAsia="方正仿宋_GBK" w:cs="宋体"/>
          <w:color w:val="000000"/>
          <w:kern w:val="0"/>
          <w:sz w:val="32"/>
          <w:szCs w:val="32"/>
          <w:lang w:eastAsia="zh-CN"/>
        </w:rPr>
        <w:t>，</w:t>
      </w:r>
      <w:r>
        <w:rPr>
          <w:rFonts w:hint="eastAsia" w:ascii="方正仿宋_GBK" w:eastAsia="方正仿宋_GBK" w:cs="宋体"/>
          <w:color w:val="000000"/>
          <w:kern w:val="0"/>
          <w:sz w:val="32"/>
          <w:szCs w:val="32"/>
          <w:lang w:val="en-US" w:eastAsia="zh-CN"/>
        </w:rPr>
        <w:t>学生需支付助学贷款逾期本金和利息。</w:t>
      </w:r>
    </w:p>
    <w:p w14:paraId="6D5C03BB">
      <w:pPr>
        <w:widowControl/>
        <w:spacing w:line="580" w:lineRule="exact"/>
        <w:ind w:firstLine="640" w:firstLineChars="200"/>
        <w:rPr>
          <w:rFonts w:hint="eastAsia" w:ascii="方正仿宋_GBK" w:hAnsi="宋体" w:eastAsia="方正仿宋_GBK" w:cs="宋体"/>
          <w:color w:val="000000"/>
          <w:kern w:val="0"/>
          <w:sz w:val="32"/>
          <w:szCs w:val="32"/>
        </w:rPr>
      </w:pPr>
      <w:r>
        <w:rPr>
          <w:rFonts w:hint="eastAsia" w:ascii="方正仿宋_GBK" w:hAnsi="宋体" w:eastAsia="方正仿宋_GBK" w:cs="宋体"/>
          <w:b/>
          <w:color w:val="000000"/>
          <w:kern w:val="0"/>
          <w:sz w:val="32"/>
          <w:szCs w:val="32"/>
        </w:rPr>
        <w:t>注意事项：</w:t>
      </w:r>
      <w:r>
        <w:rPr>
          <w:rFonts w:hint="eastAsia" w:ascii="方正仿宋_GBK" w:hAnsi="宋体" w:eastAsia="方正仿宋_GBK" w:cs="宋体"/>
          <w:color w:val="000000"/>
          <w:kern w:val="0"/>
          <w:sz w:val="32"/>
          <w:szCs w:val="32"/>
        </w:rPr>
        <w:t>逾期还款即构成违约，将会在人民银行个人征信系统形成不良信用记录。</w:t>
      </w:r>
    </w:p>
    <w:p w14:paraId="5A7F48EA">
      <w:pPr>
        <w:widowControl/>
        <w:spacing w:line="580" w:lineRule="exact"/>
        <w:ind w:firstLine="640" w:firstLineChars="200"/>
        <w:rPr>
          <w:rFonts w:hint="eastAsia" w:ascii="方正仿宋_GBK" w:hAnsi="黑体" w:eastAsia="方正仿宋_GBK" w:cs="宋体"/>
          <w:b/>
          <w:bCs/>
          <w:color w:val="666666"/>
          <w:kern w:val="0"/>
          <w:sz w:val="32"/>
          <w:szCs w:val="32"/>
        </w:rPr>
      </w:pPr>
      <w:r>
        <w:rPr>
          <w:rFonts w:hint="eastAsia" w:ascii="方正仿宋_GBK" w:hAnsi="黑体" w:eastAsia="方正仿宋_GBK" w:cs="宋体"/>
          <w:b/>
          <w:bCs/>
          <w:color w:val="000000"/>
          <w:kern w:val="0"/>
          <w:sz w:val="32"/>
          <w:szCs w:val="32"/>
        </w:rPr>
        <w:t>四．违约责任</w:t>
      </w:r>
    </w:p>
    <w:p w14:paraId="6B04591C">
      <w:pPr>
        <w:widowControl/>
        <w:spacing w:line="580" w:lineRule="exact"/>
        <w:ind w:firstLine="640" w:firstLineChars="200"/>
        <w:rPr>
          <w:rFonts w:hint="eastAsia" w:ascii="方正仿宋_GBK" w:hAnsi="宋体" w:eastAsia="方正仿宋_GBK" w:cs="宋体"/>
          <w:color w:val="666666"/>
          <w:kern w:val="0"/>
          <w:sz w:val="32"/>
          <w:szCs w:val="32"/>
        </w:rPr>
      </w:pPr>
      <w:r>
        <w:rPr>
          <w:rFonts w:hint="eastAsia" w:ascii="方正仿宋_GBK" w:hAnsi="宋体" w:eastAsia="方正仿宋_GBK" w:cs="宋体"/>
          <w:color w:val="000000"/>
          <w:kern w:val="0"/>
          <w:sz w:val="32"/>
          <w:szCs w:val="32"/>
        </w:rPr>
        <w:t>（一）违约行为</w:t>
      </w:r>
    </w:p>
    <w:p w14:paraId="491A7A6E">
      <w:pPr>
        <w:widowControl/>
        <w:spacing w:line="580" w:lineRule="exact"/>
        <w:ind w:firstLine="640" w:firstLineChars="200"/>
        <w:rPr>
          <w:rFonts w:hint="eastAsia" w:ascii="方正仿宋_GBK" w:hAnsi="宋体" w:eastAsia="方正仿宋_GBK" w:cs="宋体"/>
          <w:color w:val="000000"/>
          <w:kern w:val="0"/>
          <w:sz w:val="32"/>
          <w:szCs w:val="32"/>
        </w:rPr>
      </w:pPr>
      <w:r>
        <w:rPr>
          <w:rFonts w:hint="eastAsia" w:ascii="方正仿宋_GBK" w:hAnsi="宋体" w:eastAsia="方正仿宋_GBK" w:cs="宋体"/>
          <w:color w:val="000000"/>
          <w:kern w:val="0"/>
          <w:sz w:val="32"/>
          <w:szCs w:val="32"/>
        </w:rPr>
        <w:t>借款学生未按生源地</w:t>
      </w:r>
      <w:r>
        <w:rPr>
          <w:rFonts w:hint="eastAsia" w:ascii="方正仿宋_GBK" w:hAnsi="宋体" w:eastAsia="方正仿宋_GBK" w:cs="宋体"/>
          <w:color w:val="000000"/>
          <w:kern w:val="0"/>
          <w:sz w:val="32"/>
          <w:szCs w:val="32"/>
          <w:lang w:val="en-US" w:eastAsia="zh-CN"/>
        </w:rPr>
        <w:t>信用</w:t>
      </w:r>
      <w:r>
        <w:rPr>
          <w:rFonts w:hint="eastAsia" w:ascii="方正仿宋_GBK" w:hAnsi="宋体" w:eastAsia="方正仿宋_GBK" w:cs="宋体"/>
          <w:color w:val="000000"/>
          <w:kern w:val="0"/>
          <w:sz w:val="32"/>
          <w:szCs w:val="32"/>
        </w:rPr>
        <w:t>助学贷款合同约定按时归还贷款本息的行为，视为违约行为。</w:t>
      </w:r>
    </w:p>
    <w:p w14:paraId="3E293D04">
      <w:pPr>
        <w:widowControl/>
        <w:spacing w:line="580" w:lineRule="exact"/>
        <w:ind w:firstLine="640" w:firstLineChars="200"/>
        <w:rPr>
          <w:rFonts w:hint="eastAsia" w:ascii="方正仿宋_GBK" w:hAnsi="宋体" w:eastAsia="方正仿宋_GBK" w:cs="宋体"/>
          <w:color w:val="666666"/>
          <w:kern w:val="0"/>
          <w:sz w:val="32"/>
          <w:szCs w:val="32"/>
        </w:rPr>
      </w:pPr>
      <w:r>
        <w:rPr>
          <w:rFonts w:hint="eastAsia" w:ascii="方正仿宋_GBK" w:hAnsi="宋体" w:eastAsia="方正仿宋_GBK" w:cs="宋体"/>
          <w:color w:val="000000"/>
          <w:kern w:val="0"/>
          <w:sz w:val="32"/>
          <w:szCs w:val="32"/>
        </w:rPr>
        <w:t>（二）违约后果</w:t>
      </w:r>
    </w:p>
    <w:p w14:paraId="7BFDE189">
      <w:pPr>
        <w:widowControl/>
        <w:spacing w:line="580" w:lineRule="exact"/>
        <w:ind w:firstLine="640" w:firstLineChars="200"/>
        <w:rPr>
          <w:rFonts w:hint="eastAsia" w:ascii="方正仿宋_GBK" w:hAnsi="宋体" w:eastAsia="方正仿宋_GBK" w:cs="宋体"/>
          <w:color w:val="666666"/>
          <w:kern w:val="0"/>
          <w:sz w:val="32"/>
          <w:szCs w:val="32"/>
        </w:rPr>
      </w:pPr>
      <w:r>
        <w:rPr>
          <w:rFonts w:hint="eastAsia" w:ascii="方正仿宋_GBK" w:hAnsi="宋体" w:eastAsia="方正仿宋_GBK" w:cs="宋体"/>
          <w:b/>
          <w:color w:val="000000"/>
          <w:kern w:val="0"/>
          <w:sz w:val="32"/>
          <w:szCs w:val="32"/>
        </w:rPr>
        <w:t>失约惩戒：</w:t>
      </w:r>
      <w:r>
        <w:rPr>
          <w:rFonts w:hint="eastAsia" w:ascii="方正仿宋_GBK" w:hAnsi="宋体" w:eastAsia="方正仿宋_GBK" w:cs="宋体"/>
          <w:color w:val="000000"/>
          <w:kern w:val="0"/>
          <w:sz w:val="32"/>
          <w:szCs w:val="32"/>
        </w:rPr>
        <w:t>未按生源地</w:t>
      </w:r>
      <w:r>
        <w:rPr>
          <w:rFonts w:hint="eastAsia" w:ascii="方正仿宋_GBK" w:hAnsi="宋体" w:eastAsia="方正仿宋_GBK" w:cs="宋体"/>
          <w:color w:val="000000"/>
          <w:kern w:val="0"/>
          <w:sz w:val="32"/>
          <w:szCs w:val="32"/>
          <w:lang w:val="en-US" w:eastAsia="zh-CN"/>
        </w:rPr>
        <w:t>信用</w:t>
      </w:r>
      <w:r>
        <w:rPr>
          <w:rFonts w:hint="eastAsia" w:ascii="方正仿宋_GBK" w:hAnsi="宋体" w:eastAsia="方正仿宋_GBK" w:cs="宋体"/>
          <w:color w:val="000000"/>
          <w:kern w:val="0"/>
          <w:sz w:val="32"/>
          <w:szCs w:val="32"/>
        </w:rPr>
        <w:t>助学贷款合同约定按时归还贷款本金的，根据实际逾期金额和逾期天数加收罚息，罚息利率按合同约定执行。</w:t>
      </w:r>
    </w:p>
    <w:p w14:paraId="7656ED1A">
      <w:pPr>
        <w:widowControl/>
        <w:spacing w:line="580" w:lineRule="exact"/>
        <w:ind w:firstLine="640" w:firstLineChars="200"/>
      </w:pPr>
      <w:r>
        <w:rPr>
          <w:rFonts w:hint="eastAsia" w:ascii="方正仿宋_GBK" w:hAnsi="宋体" w:eastAsia="方正仿宋_GBK" w:cs="宋体"/>
          <w:b/>
          <w:color w:val="000000"/>
          <w:kern w:val="0"/>
          <w:sz w:val="32"/>
          <w:szCs w:val="32"/>
        </w:rPr>
        <w:t>失信惩戒：</w:t>
      </w:r>
      <w:r>
        <w:rPr>
          <w:rFonts w:hint="eastAsia" w:ascii="方正仿宋_GBK" w:hAnsi="宋体" w:eastAsia="方正仿宋_GBK" w:cs="宋体"/>
          <w:color w:val="000000"/>
          <w:kern w:val="0"/>
          <w:sz w:val="32"/>
          <w:szCs w:val="32"/>
        </w:rPr>
        <w:t>按照国家有关规定，将把多次逾期、恶意拖欠贷款的借款学生违约信息载入人民银行个人征信系统。一旦不良信用记录被载入个人征信系统，将直接限制学生个人信用卡、购房、购车贷款等几乎所有金融产品的申请与使用。违约情节严重的借款学生及共同借款人将承担相关法律责任。</w:t>
      </w:r>
      <w:bookmarkEnd w:id="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方正仿宋_GBK">
    <w:altName w:val="微软雅黑"/>
    <w:panose1 w:val="02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KSOF8080F95D">
    <w:panose1 w:val="020B0503020204020204"/>
    <w:charset w:val="86"/>
    <w:family w:val="auto"/>
    <w:pitch w:val="default"/>
    <w:sig w:usb0="00000001" w:usb1="00000000" w:usb2="00000000" w:usb3="00000000" w:csb0="00040001" w:csb1="00000000"/>
  </w:font>
  <w:font w:name="KSOFDA5758CF">
    <w:panose1 w:val="020B0703020204020201"/>
    <w:charset w:val="86"/>
    <w:family w:val="auto"/>
    <w:pitch w:val="default"/>
    <w:sig w:usb0="00000001" w:usb1="00000000" w:usb2="00000000" w:usb3="00000000" w:csb0="00040001" w:csb1="00000000"/>
  </w:font>
  <w:font w:name="KSOFD8A28030">
    <w:panose1 w:val="020B0503020204020204"/>
    <w:charset w:val="86"/>
    <w:family w:val="auto"/>
    <w:pitch w:val="default"/>
    <w:sig w:usb0="00000001"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775367"/>
    <w:multiLevelType w:val="multilevel"/>
    <w:tmpl w:val="01775367"/>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10DE5778"/>
    <w:multiLevelType w:val="multilevel"/>
    <w:tmpl w:val="10DE5778"/>
    <w:lvl w:ilvl="0" w:tentative="0">
      <w:start w:val="1"/>
      <w:numFmt w:val="decimal"/>
      <w:pStyle w:val="2"/>
      <w:lvlText w:val="%1"/>
      <w:lvlJc w:val="left"/>
      <w:pPr>
        <w:tabs>
          <w:tab w:val="left" w:pos="432"/>
        </w:tabs>
        <w:ind w:left="432" w:hanging="432"/>
      </w:pPr>
    </w:lvl>
    <w:lvl w:ilvl="1" w:tentative="0">
      <w:start w:val="1"/>
      <w:numFmt w:val="decimal"/>
      <w:pStyle w:val="3"/>
      <w:lvlText w:val="%1.%2"/>
      <w:lvlJc w:val="left"/>
      <w:pPr>
        <w:tabs>
          <w:tab w:val="left" w:pos="576"/>
        </w:tabs>
        <w:ind w:left="576" w:hanging="576"/>
      </w:pPr>
    </w:lvl>
    <w:lvl w:ilvl="2" w:tentative="0">
      <w:start w:val="1"/>
      <w:numFmt w:val="decimal"/>
      <w:pStyle w:val="4"/>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2">
    <w:nsid w:val="66244631"/>
    <w:multiLevelType w:val="multilevel"/>
    <w:tmpl w:val="6624463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7BF130B6"/>
    <w:multiLevelType w:val="multilevel"/>
    <w:tmpl w:val="7BF130B6"/>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F9541D8"/>
    <w:rsid w:val="2F9541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0"/>
      <w:szCs w:val="30"/>
      <w:lang w:val="en-US" w:eastAsia="zh-CN" w:bidi="ar-SA"/>
    </w:rPr>
  </w:style>
  <w:style w:type="paragraph" w:styleId="2">
    <w:name w:val="heading 1"/>
    <w:basedOn w:val="1"/>
    <w:next w:val="1"/>
    <w:qFormat/>
    <w:uiPriority w:val="0"/>
    <w:pPr>
      <w:keepNext/>
      <w:keepLines/>
      <w:numPr>
        <w:ilvl w:val="0"/>
        <w:numId w:val="1"/>
      </w:numPr>
      <w:spacing w:before="340" w:after="330" w:line="578" w:lineRule="auto"/>
      <w:outlineLvl w:val="0"/>
    </w:pPr>
    <w:rPr>
      <w:rFonts w:ascii="Calibri" w:hAnsi="Calibri"/>
      <w:b/>
      <w:bCs/>
      <w:kern w:val="44"/>
      <w:sz w:val="32"/>
      <w:szCs w:val="44"/>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b/>
      <w:bCs/>
      <w:sz w:val="30"/>
      <w:szCs w:val="32"/>
    </w:rPr>
  </w:style>
  <w:style w:type="paragraph" w:styleId="4">
    <w:name w:val="heading 3"/>
    <w:basedOn w:val="1"/>
    <w:next w:val="1"/>
    <w:qFormat/>
    <w:uiPriority w:val="0"/>
    <w:pPr>
      <w:keepNext/>
      <w:keepLines/>
      <w:numPr>
        <w:ilvl w:val="2"/>
        <w:numId w:val="1"/>
      </w:numPr>
      <w:spacing w:before="260" w:after="260" w:line="416" w:lineRule="auto"/>
      <w:outlineLvl w:val="2"/>
    </w:pPr>
    <w:rPr>
      <w:rFonts w:ascii="Calibri" w:hAnsi="Calibri"/>
      <w:b/>
      <w:bCs/>
      <w:sz w:val="28"/>
      <w:szCs w:val="32"/>
    </w:rPr>
  </w:style>
  <w:style w:type="character" w:default="1" w:styleId="11">
    <w:name w:val="Default Paragraph Font"/>
    <w:semiHidden/>
    <w:qFormat/>
    <w:uiPriority w:val="0"/>
  </w:style>
  <w:style w:type="table" w:default="1" w:styleId="10">
    <w:name w:val="Normal Table"/>
    <w:semiHidden/>
    <w:uiPriority w:val="0"/>
    <w:tblPr>
      <w:tblCellMar>
        <w:top w:w="0" w:type="dxa"/>
        <w:left w:w="108" w:type="dxa"/>
        <w:bottom w:w="0" w:type="dxa"/>
        <w:right w:w="108" w:type="dxa"/>
      </w:tblCellMar>
    </w:tblPr>
  </w:style>
  <w:style w:type="paragraph" w:styleId="5">
    <w:name w:val="toc 3"/>
    <w:basedOn w:val="1"/>
    <w:next w:val="1"/>
    <w:unhideWhenUsed/>
    <w:qFormat/>
    <w:uiPriority w:val="39"/>
    <w:pPr>
      <w:ind w:left="420"/>
      <w:jc w:val="left"/>
    </w:pPr>
    <w:rPr>
      <w:sz w:val="20"/>
    </w:rPr>
  </w:style>
  <w:style w:type="paragraph" w:styleId="6">
    <w:name w:val="toc 1"/>
    <w:basedOn w:val="1"/>
    <w:next w:val="1"/>
    <w:qFormat/>
    <w:uiPriority w:val="39"/>
    <w:pPr>
      <w:tabs>
        <w:tab w:val="left" w:pos="420"/>
        <w:tab w:val="right" w:leader="dot" w:pos="8296"/>
      </w:tabs>
      <w:spacing w:before="120"/>
      <w:jc w:val="left"/>
    </w:pPr>
    <w:rPr>
      <w:b/>
      <w:bCs/>
      <w:i/>
      <w:iCs/>
      <w:sz w:val="24"/>
      <w:szCs w:val="24"/>
    </w:rPr>
  </w:style>
  <w:style w:type="paragraph" w:styleId="7">
    <w:name w:val="toc 2"/>
    <w:basedOn w:val="1"/>
    <w:next w:val="1"/>
    <w:qFormat/>
    <w:uiPriority w:val="39"/>
    <w:pPr>
      <w:spacing w:before="120"/>
      <w:ind w:left="210"/>
      <w:jc w:val="left"/>
    </w:pPr>
    <w:rPr>
      <w:b/>
      <w:bCs/>
      <w:sz w:val="22"/>
      <w:szCs w:val="22"/>
    </w:rPr>
  </w:style>
  <w:style w:type="paragraph" w:styleId="8">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styleId="9">
    <w:name w:val="Title"/>
    <w:basedOn w:val="3"/>
    <w:next w:val="1"/>
    <w:qFormat/>
    <w:uiPriority w:val="0"/>
    <w:pPr>
      <w:numPr>
        <w:ilvl w:val="0"/>
        <w:numId w:val="0"/>
      </w:numPr>
      <w:spacing w:before="0" w:after="0" w:line="360" w:lineRule="auto"/>
      <w:ind w:left="576" w:hanging="576"/>
    </w:pPr>
    <w:rPr>
      <w:sz w:val="24"/>
    </w:rPr>
  </w:style>
  <w:style w:type="character" w:styleId="12">
    <w:name w:val="Hyperlink"/>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33</Pages>
  <Words>0</Words>
  <Characters>0</Characters>
  <Lines>0</Lines>
  <Paragraphs>0</Paragraphs>
  <TotalTime>1</TotalTime>
  <ScaleCrop>false</ScaleCrop>
  <LinksUpToDate>false</LinksUpToDate>
  <CharactersWithSpaces>0</CharactersWithSpaces>
  <Application>WPS Office_12.1.0.26373_F1E327BC-269C-435d-A152-05C5408002CA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2026-05-22T08:13:00Z</dcterms:created>
  <dc:creator>TLXY05</dc:creator>
  <cp:lastModifiedBy>TLXY05</cp:lastModifiedBy>
  <dcterms:modified xsi:type="dcterms:W3CDTF">2026-05-22T08:15:06Z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2052-12.1.0.26373</vt:lpwstr>
  </property>
  <property fmtid="{D5CDD505-2E9C-101B-9397-08002B2CF9AE}" pid="3" name="ICV">
    <vt:lpwstr>AD14725595924E95B77A733F5059A839_11</vt:lpwstr>
  </property>
  <property fmtid="{D5CDD505-2E9C-101B-9397-08002B2CF9AE}" pid="4" name="KSOTemplateDocerSaveRecord">
    <vt:lpwstr>eyJoZGlkIjoiMzdkZmEwMmQ0ZjE0OWY1N2IwZjJmNmY3MGViYTg1Y2QiLCJ1c2VySWQiOiI1NzgxNDgxMTAifQ==</vt:lpwstr>
  </property>
</Properties>
</file>