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9BC87">
      <w:pPr>
        <w:spacing w:line="520" w:lineRule="exact"/>
        <w:jc w:val="center"/>
        <w:rPr>
          <w:rFonts w:hint="eastAsia" w:ascii="仿宋" w:hAnsi="仿宋" w:eastAsia="仿宋"/>
          <w:b/>
          <w:color w:val="000000"/>
          <w:sz w:val="44"/>
          <w:szCs w:val="44"/>
        </w:rPr>
      </w:pPr>
      <w:r>
        <w:rPr>
          <w:rFonts w:hint="eastAsia" w:ascii="仿宋" w:hAnsi="仿宋" w:eastAsia="仿宋"/>
          <w:b/>
          <w:color w:val="000000"/>
          <w:sz w:val="44"/>
          <w:szCs w:val="44"/>
        </w:rPr>
        <w:t>关于做好</w:t>
      </w:r>
      <w:r>
        <w:rPr>
          <w:rFonts w:hint="eastAsia" w:ascii="仿宋" w:hAnsi="仿宋" w:eastAsia="仿宋"/>
          <w:b/>
          <w:color w:val="000000"/>
          <w:sz w:val="44"/>
          <w:szCs w:val="44"/>
          <w:lang w:val="en-US" w:eastAsia="zh-CN"/>
        </w:rPr>
        <w:t>2025-2026学</w:t>
      </w:r>
      <w:r>
        <w:rPr>
          <w:rFonts w:hint="eastAsia" w:ascii="仿宋" w:hAnsi="仿宋" w:eastAsia="仿宋"/>
          <w:b/>
          <w:color w:val="000000"/>
          <w:sz w:val="44"/>
          <w:szCs w:val="44"/>
        </w:rPr>
        <w:t>年国家助学金评审及材料报送工作的通知</w:t>
      </w:r>
    </w:p>
    <w:p w14:paraId="5D3DF0E4">
      <w:pPr>
        <w:spacing w:line="520" w:lineRule="exact"/>
        <w:rPr>
          <w:rFonts w:hint="eastAsia" w:ascii="仿宋" w:hAnsi="仿宋" w:eastAsia="仿宋"/>
          <w:color w:val="000000"/>
          <w:sz w:val="28"/>
          <w:szCs w:val="28"/>
        </w:rPr>
      </w:pPr>
    </w:p>
    <w:p w14:paraId="353EAF2F">
      <w:pPr>
        <w:spacing w:line="520" w:lineRule="exact"/>
        <w:rPr>
          <w:rFonts w:hint="eastAsia" w:ascii="仿宋" w:hAnsi="仿宋" w:eastAsia="仿宋"/>
          <w:color w:val="000000"/>
          <w:sz w:val="28"/>
          <w:szCs w:val="28"/>
        </w:rPr>
      </w:pPr>
      <w:r>
        <w:rPr>
          <w:rFonts w:hint="eastAsia" w:ascii="仿宋" w:hAnsi="仿宋" w:eastAsia="仿宋"/>
          <w:color w:val="000000"/>
          <w:sz w:val="28"/>
          <w:szCs w:val="28"/>
        </w:rPr>
        <w:t>各二级学院：</w:t>
      </w:r>
    </w:p>
    <w:p w14:paraId="06FAA9EB">
      <w:pPr>
        <w:spacing w:line="52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根据</w:t>
      </w:r>
      <w:r>
        <w:rPr>
          <w:rFonts w:hint="eastAsia" w:ascii="仿宋" w:hAnsi="仿宋" w:eastAsia="仿宋" w:cs="仿宋"/>
          <w:color w:val="000000"/>
          <w:sz w:val="30"/>
          <w:szCs w:val="30"/>
        </w:rPr>
        <w:t>《安徽省教育厅关于做好202</w:t>
      </w:r>
      <w:r>
        <w:rPr>
          <w:rFonts w:hint="eastAsia" w:ascii="仿宋" w:hAnsi="仿宋" w:eastAsia="仿宋" w:cs="仿宋"/>
          <w:color w:val="000000"/>
          <w:sz w:val="30"/>
          <w:szCs w:val="30"/>
          <w:lang w:val="en-US" w:eastAsia="zh-CN"/>
        </w:rPr>
        <w:t>5</w:t>
      </w:r>
      <w:r>
        <w:rPr>
          <w:rFonts w:hint="eastAsia" w:ascii="仿宋" w:hAnsi="仿宋" w:eastAsia="仿宋" w:cs="仿宋"/>
          <w:color w:val="000000"/>
          <w:sz w:val="30"/>
          <w:szCs w:val="30"/>
        </w:rPr>
        <w:t>-202</w:t>
      </w:r>
      <w:r>
        <w:rPr>
          <w:rFonts w:hint="eastAsia" w:ascii="仿宋" w:hAnsi="仿宋" w:eastAsia="仿宋" w:cs="仿宋"/>
          <w:color w:val="000000"/>
          <w:sz w:val="30"/>
          <w:szCs w:val="30"/>
          <w:lang w:val="en-US" w:eastAsia="zh-CN"/>
        </w:rPr>
        <w:t>6</w:t>
      </w:r>
      <w:r>
        <w:rPr>
          <w:rFonts w:hint="eastAsia" w:ascii="仿宋" w:hAnsi="仿宋" w:eastAsia="仿宋" w:cs="仿宋"/>
          <w:color w:val="000000"/>
          <w:sz w:val="30"/>
          <w:szCs w:val="30"/>
        </w:rPr>
        <w:t>学年学生资助工作的通知》（皖教秘〔202</w:t>
      </w:r>
      <w:r>
        <w:rPr>
          <w:rFonts w:hint="eastAsia" w:ascii="仿宋" w:hAnsi="仿宋" w:eastAsia="仿宋" w:cs="仿宋"/>
          <w:color w:val="000000"/>
          <w:sz w:val="30"/>
          <w:szCs w:val="30"/>
          <w:lang w:val="en-US" w:eastAsia="zh-CN"/>
        </w:rPr>
        <w:t>5</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187</w:t>
      </w:r>
      <w:r>
        <w:rPr>
          <w:rFonts w:hint="eastAsia" w:ascii="仿宋" w:hAnsi="仿宋" w:eastAsia="仿宋" w:cs="仿宋"/>
          <w:color w:val="000000"/>
          <w:sz w:val="30"/>
          <w:szCs w:val="30"/>
        </w:rPr>
        <w:t>号）</w:t>
      </w:r>
      <w:r>
        <w:rPr>
          <w:rFonts w:hint="eastAsia" w:ascii="仿宋" w:hAnsi="仿宋" w:eastAsia="仿宋"/>
          <w:color w:val="000000"/>
          <w:sz w:val="28"/>
          <w:szCs w:val="28"/>
          <w:lang w:eastAsia="zh-CN"/>
        </w:rPr>
        <w:t>、</w:t>
      </w:r>
      <w:r>
        <w:rPr>
          <w:rFonts w:hint="eastAsia" w:ascii="仿宋" w:hAnsi="仿宋" w:eastAsia="仿宋"/>
          <w:color w:val="000000"/>
          <w:sz w:val="28"/>
          <w:szCs w:val="28"/>
        </w:rPr>
        <w:t>《铜陵学院国家助学金评审办法</w:t>
      </w:r>
      <w:r>
        <w:rPr>
          <w:rFonts w:hint="eastAsia" w:ascii="仿宋" w:hAnsi="仿宋" w:eastAsia="仿宋"/>
          <w:color w:val="000000"/>
          <w:sz w:val="28"/>
          <w:szCs w:val="28"/>
          <w:lang w:eastAsia="zh-CN"/>
        </w:rPr>
        <w:t>》</w:t>
      </w:r>
      <w:r>
        <w:rPr>
          <w:rFonts w:hint="eastAsia" w:ascii="仿宋" w:hAnsi="仿宋" w:eastAsia="仿宋"/>
          <w:color w:val="000000"/>
          <w:sz w:val="28"/>
          <w:szCs w:val="28"/>
        </w:rPr>
        <w:t>等相关文件要求，现就我校</w:t>
      </w:r>
      <w:r>
        <w:rPr>
          <w:rFonts w:hint="eastAsia" w:ascii="仿宋" w:hAnsi="仿宋" w:eastAsia="仿宋"/>
          <w:color w:val="000000"/>
          <w:sz w:val="28"/>
          <w:szCs w:val="28"/>
          <w:lang w:val="en-US" w:eastAsia="zh-CN"/>
        </w:rPr>
        <w:t>2025-2026</w:t>
      </w:r>
      <w:r>
        <w:rPr>
          <w:rFonts w:hint="eastAsia" w:ascii="仿宋" w:hAnsi="仿宋" w:eastAsia="仿宋"/>
          <w:color w:val="000000"/>
          <w:sz w:val="28"/>
          <w:szCs w:val="28"/>
        </w:rPr>
        <w:t>学年国家助学金评审</w:t>
      </w:r>
      <w:r>
        <w:rPr>
          <w:rFonts w:hint="eastAsia" w:ascii="仿宋" w:hAnsi="仿宋" w:eastAsia="仿宋"/>
          <w:color w:val="000000"/>
          <w:sz w:val="28"/>
          <w:szCs w:val="28"/>
          <w:lang w:val="en-US" w:eastAsia="zh-CN"/>
        </w:rPr>
        <w:t>及</w:t>
      </w:r>
      <w:r>
        <w:rPr>
          <w:rFonts w:hint="eastAsia" w:ascii="仿宋" w:hAnsi="仿宋" w:eastAsia="仿宋"/>
          <w:color w:val="000000"/>
          <w:sz w:val="28"/>
          <w:szCs w:val="28"/>
        </w:rPr>
        <w:t>材料报送工作有关事项通知如下：</w:t>
      </w:r>
    </w:p>
    <w:p w14:paraId="58818DC8">
      <w:pPr>
        <w:spacing w:line="520" w:lineRule="exact"/>
        <w:ind w:firstLine="562" w:firstLineChars="200"/>
        <w:rPr>
          <w:rFonts w:hint="default" w:ascii="仿宋" w:hAnsi="仿宋" w:eastAsia="仿宋"/>
          <w:b/>
          <w:color w:val="000000"/>
          <w:sz w:val="28"/>
          <w:szCs w:val="28"/>
          <w:lang w:val="en-US" w:eastAsia="zh-CN"/>
        </w:rPr>
      </w:pPr>
      <w:r>
        <w:rPr>
          <w:rFonts w:hint="eastAsia" w:ascii="仿宋" w:hAnsi="仿宋" w:eastAsia="仿宋"/>
          <w:b/>
          <w:color w:val="000000"/>
          <w:sz w:val="28"/>
          <w:szCs w:val="28"/>
        </w:rPr>
        <w:t>一、评审对象</w:t>
      </w:r>
      <w:r>
        <w:rPr>
          <w:rFonts w:hint="eastAsia" w:ascii="仿宋" w:hAnsi="仿宋" w:eastAsia="仿宋"/>
          <w:b/>
          <w:color w:val="000000"/>
          <w:sz w:val="28"/>
          <w:szCs w:val="28"/>
          <w:lang w:val="en-US" w:eastAsia="zh-CN"/>
        </w:rPr>
        <w:t>及资助标准</w:t>
      </w:r>
    </w:p>
    <w:p w14:paraId="4520FFC7">
      <w:pPr>
        <w:spacing w:line="520" w:lineRule="exact"/>
        <w:ind w:firstLine="562" w:firstLineChars="200"/>
        <w:rPr>
          <w:rFonts w:hint="eastAsia" w:ascii="仿宋" w:hAnsi="仿宋" w:eastAsia="仿宋"/>
          <w:color w:val="000000"/>
          <w:sz w:val="28"/>
          <w:szCs w:val="28"/>
        </w:rPr>
      </w:pPr>
      <w:r>
        <w:rPr>
          <w:rFonts w:hint="eastAsia" w:ascii="仿宋" w:hAnsi="仿宋" w:eastAsia="仿宋"/>
          <w:b/>
          <w:bCs/>
          <w:color w:val="000000"/>
          <w:sz w:val="28"/>
          <w:szCs w:val="28"/>
          <w:lang w:val="en-US" w:eastAsia="zh-CN"/>
        </w:rPr>
        <w:t>1.评审对象。</w:t>
      </w:r>
      <w:r>
        <w:rPr>
          <w:rFonts w:hint="eastAsia" w:ascii="仿宋" w:hAnsi="仿宋" w:eastAsia="仿宋"/>
          <w:color w:val="000000"/>
          <w:sz w:val="28"/>
          <w:szCs w:val="28"/>
          <w:lang w:val="en-US" w:eastAsia="zh-CN"/>
        </w:rPr>
        <w:t>我校全日制本科在校生中家庭经济困难学生及全日制在校退役士兵学生。其中，</w:t>
      </w:r>
      <w:r>
        <w:rPr>
          <w:rFonts w:hint="eastAsia" w:ascii="仿宋" w:hAnsi="仿宋" w:eastAsia="仿宋"/>
          <w:color w:val="000000"/>
          <w:sz w:val="28"/>
          <w:szCs w:val="28"/>
        </w:rPr>
        <w:t>申请国家助学金的学生须为我校202</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-202</w:t>
      </w: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学年被认定为家庭经济困难的在校生；申请退役士兵国家助学金的学生需在籍在校且有退役证。</w:t>
      </w:r>
    </w:p>
    <w:p w14:paraId="69C28C84">
      <w:pPr>
        <w:numPr>
          <w:ilvl w:val="0"/>
          <w:numId w:val="0"/>
        </w:numPr>
        <w:spacing w:line="520" w:lineRule="exact"/>
        <w:ind w:firstLine="562" w:firstLineChars="200"/>
        <w:rPr>
          <w:rFonts w:hint="eastAsia" w:ascii="仿宋" w:hAnsi="仿宋" w:eastAsia="仿宋"/>
          <w:color w:val="000000"/>
          <w:sz w:val="28"/>
          <w:szCs w:val="28"/>
        </w:rPr>
      </w:pPr>
      <w:r>
        <w:rPr>
          <w:rFonts w:hint="eastAsia" w:ascii="仿宋" w:hAnsi="仿宋" w:eastAsia="仿宋" w:cs="Times New Roman"/>
          <w:b/>
          <w:bCs/>
          <w:color w:val="000000"/>
          <w:kern w:val="2"/>
          <w:sz w:val="28"/>
          <w:szCs w:val="28"/>
          <w:lang w:val="en-US" w:eastAsia="zh-CN" w:bidi="ar-SA"/>
        </w:rPr>
        <w:t>2.</w:t>
      </w:r>
      <w:r>
        <w:rPr>
          <w:rFonts w:hint="eastAsia" w:ascii="仿宋" w:hAnsi="仿宋" w:eastAsia="仿宋"/>
          <w:b/>
          <w:bCs/>
          <w:color w:val="000000"/>
          <w:sz w:val="28"/>
          <w:szCs w:val="28"/>
          <w:lang w:val="en-US" w:eastAsia="zh-CN"/>
        </w:rPr>
        <w:t>资助标准。</w:t>
      </w:r>
      <w:r>
        <w:rPr>
          <w:rFonts w:hint="eastAsia" w:ascii="仿宋" w:hAnsi="仿宋" w:eastAsia="仿宋"/>
          <w:color w:val="000000"/>
          <w:sz w:val="28"/>
          <w:szCs w:val="28"/>
        </w:rPr>
        <w:t>国家助学金分三档，资助标准分别为每生每学年</w:t>
      </w:r>
      <w:r>
        <w:rPr>
          <w:rFonts w:hint="eastAsia" w:ascii="仿宋" w:hAnsi="仿宋" w:eastAsia="仿宋"/>
          <w:color w:val="000000"/>
          <w:sz w:val="28"/>
          <w:szCs w:val="28"/>
          <w:lang w:val="en-US" w:eastAsia="zh-CN"/>
        </w:rPr>
        <w:t>2500</w:t>
      </w:r>
      <w:r>
        <w:rPr>
          <w:rFonts w:hint="eastAsia" w:ascii="仿宋" w:hAnsi="仿宋" w:eastAsia="仿宋"/>
          <w:color w:val="000000"/>
          <w:sz w:val="28"/>
          <w:szCs w:val="28"/>
        </w:rPr>
        <w:t>元、3</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00元和5</w:t>
      </w:r>
      <w:r>
        <w:rPr>
          <w:rFonts w:hint="eastAsia" w:ascii="仿宋" w:hAnsi="仿宋" w:eastAsia="仿宋"/>
          <w:color w:val="000000"/>
          <w:sz w:val="28"/>
          <w:szCs w:val="28"/>
          <w:lang w:val="en-US" w:eastAsia="zh-CN"/>
        </w:rPr>
        <w:t>0</w:t>
      </w:r>
      <w:r>
        <w:rPr>
          <w:rFonts w:hint="eastAsia" w:ascii="仿宋" w:hAnsi="仿宋" w:eastAsia="仿宋"/>
          <w:color w:val="000000"/>
          <w:sz w:val="28"/>
          <w:szCs w:val="28"/>
        </w:rPr>
        <w:t>00元。全日制在校退役士兵学生全部享受国家助学金，指标单列，按每生每学年3</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00元标准进行资助。</w:t>
      </w:r>
      <w:r>
        <w:rPr>
          <w:rFonts w:ascii="仿宋" w:hAnsi="仿宋" w:eastAsia="仿宋"/>
          <w:color w:val="000000"/>
          <w:sz w:val="28"/>
          <w:szCs w:val="28"/>
        </w:rPr>
        <w:t>同一学年内，</w:t>
      </w:r>
      <w:r>
        <w:rPr>
          <w:rFonts w:hint="eastAsia" w:ascii="仿宋" w:hAnsi="仿宋" w:eastAsia="仿宋"/>
          <w:color w:val="000000"/>
          <w:sz w:val="28"/>
          <w:szCs w:val="28"/>
        </w:rPr>
        <w:t>获得退役士兵国家助学金的学生，不能以困难生身份，重复获得国家助学金。</w:t>
      </w:r>
    </w:p>
    <w:p w14:paraId="48F8A924">
      <w:pPr>
        <w:spacing w:line="520" w:lineRule="exact"/>
        <w:ind w:firstLine="562" w:firstLineChars="200"/>
        <w:rPr>
          <w:rFonts w:hint="eastAsia" w:ascii="仿宋" w:hAnsi="仿宋" w:eastAsia="仿宋"/>
          <w:b/>
          <w:color w:val="000000"/>
          <w:sz w:val="28"/>
          <w:szCs w:val="28"/>
        </w:rPr>
      </w:pPr>
      <w:r>
        <w:rPr>
          <w:rFonts w:hint="eastAsia" w:ascii="仿宋" w:hAnsi="仿宋" w:eastAsia="仿宋"/>
          <w:b/>
          <w:color w:val="000000"/>
          <w:sz w:val="28"/>
          <w:szCs w:val="28"/>
          <w:lang w:val="en-US" w:eastAsia="zh-CN"/>
        </w:rPr>
        <w:t>二</w:t>
      </w:r>
      <w:r>
        <w:rPr>
          <w:rFonts w:hint="eastAsia" w:ascii="仿宋" w:hAnsi="仿宋" w:eastAsia="仿宋"/>
          <w:b/>
          <w:color w:val="000000"/>
          <w:sz w:val="28"/>
          <w:szCs w:val="28"/>
        </w:rPr>
        <w:t>、评审流程</w:t>
      </w:r>
    </w:p>
    <w:p w14:paraId="184ADEC0">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1.学生申请</w:t>
      </w:r>
      <w:r>
        <w:rPr>
          <w:rFonts w:hint="eastAsia" w:ascii="仿宋" w:hAnsi="仿宋" w:eastAsia="仿宋"/>
          <w:b/>
          <w:color w:val="000000"/>
          <w:sz w:val="28"/>
          <w:szCs w:val="28"/>
          <w:lang w:eastAsia="zh-CN"/>
        </w:rPr>
        <w:t>。</w:t>
      </w:r>
      <w:r>
        <w:rPr>
          <w:rFonts w:hint="eastAsia" w:ascii="仿宋" w:hAnsi="仿宋" w:eastAsia="仿宋"/>
          <w:color w:val="000000"/>
          <w:sz w:val="28"/>
          <w:szCs w:val="28"/>
        </w:rPr>
        <w:t>符合相应条件的学生自行提交申请。申请一般由学生登录</w:t>
      </w:r>
      <w:r>
        <w:rPr>
          <w:rFonts w:hint="eastAsia" w:ascii="仿宋" w:hAnsi="仿宋" w:eastAsia="仿宋"/>
          <w:color w:val="000000"/>
          <w:sz w:val="28"/>
          <w:szCs w:val="28"/>
          <w:lang w:val="en-US" w:eastAsia="zh-CN"/>
        </w:rPr>
        <w:t>线上申请</w:t>
      </w:r>
      <w:r>
        <w:rPr>
          <w:rFonts w:hint="eastAsia" w:ascii="仿宋" w:hAnsi="仿宋" w:eastAsia="仿宋"/>
          <w:color w:val="000000"/>
          <w:sz w:val="28"/>
          <w:szCs w:val="28"/>
        </w:rPr>
        <w:t>系统，认真填写后提交。特殊情况下，可以联系辅导员通过其它方式提交申请。其中，全日制在校退役士兵学生不需在系统内提交国家助学金申请，仅需线下登记，并提交退役证复印件（上一年度已提交复印件的，本年度</w:t>
      </w:r>
      <w:r>
        <w:rPr>
          <w:rFonts w:hint="eastAsia" w:ascii="仿宋" w:hAnsi="仿宋" w:eastAsia="仿宋"/>
          <w:color w:val="000000"/>
          <w:sz w:val="28"/>
          <w:szCs w:val="28"/>
          <w:lang w:val="en-US" w:eastAsia="zh-CN"/>
        </w:rPr>
        <w:t>仅登记信息即可，</w:t>
      </w:r>
      <w:r>
        <w:rPr>
          <w:rFonts w:hint="eastAsia" w:ascii="仿宋" w:hAnsi="仿宋" w:eastAsia="仿宋"/>
          <w:color w:val="000000"/>
          <w:sz w:val="28"/>
          <w:szCs w:val="28"/>
        </w:rPr>
        <w:t>无须再次提交</w:t>
      </w:r>
      <w:r>
        <w:rPr>
          <w:rFonts w:hint="eastAsia" w:ascii="仿宋" w:hAnsi="仿宋" w:eastAsia="仿宋"/>
          <w:color w:val="000000"/>
          <w:sz w:val="28"/>
          <w:szCs w:val="28"/>
          <w:lang w:val="en-US" w:eastAsia="zh-CN"/>
        </w:rPr>
        <w:t>复印件</w:t>
      </w:r>
      <w:r>
        <w:rPr>
          <w:rFonts w:hint="eastAsia" w:ascii="仿宋" w:hAnsi="仿宋" w:eastAsia="仿宋"/>
          <w:color w:val="000000"/>
          <w:sz w:val="28"/>
          <w:szCs w:val="28"/>
        </w:rPr>
        <w:t>）。</w:t>
      </w:r>
    </w:p>
    <w:p w14:paraId="18578708">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2.班级评审</w:t>
      </w:r>
      <w:r>
        <w:rPr>
          <w:rFonts w:hint="eastAsia" w:ascii="仿宋" w:hAnsi="仿宋" w:eastAsia="仿宋"/>
          <w:b/>
          <w:color w:val="000000"/>
          <w:sz w:val="28"/>
          <w:szCs w:val="28"/>
          <w:lang w:eastAsia="zh-CN"/>
        </w:rPr>
        <w:t>。</w:t>
      </w:r>
      <w:r>
        <w:rPr>
          <w:rFonts w:hint="eastAsia" w:ascii="仿宋" w:hAnsi="仿宋" w:eastAsia="仿宋"/>
          <w:color w:val="000000"/>
          <w:sz w:val="28"/>
          <w:szCs w:val="28"/>
        </w:rPr>
        <w:t>各班级按照《铜陵学院国家助学金评审办法》要求</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结合困难生认定情况</w:t>
      </w:r>
      <w:r>
        <w:rPr>
          <w:rFonts w:hint="eastAsia" w:ascii="仿宋" w:hAnsi="仿宋" w:eastAsia="仿宋"/>
          <w:color w:val="000000"/>
          <w:sz w:val="28"/>
          <w:szCs w:val="28"/>
        </w:rPr>
        <w:t>进行评审，并予以公示。公示无异议后上报学院。同时，辅导员在</w:t>
      </w:r>
      <w:r>
        <w:rPr>
          <w:rFonts w:hint="eastAsia" w:ascii="仿宋" w:hAnsi="仿宋" w:eastAsia="仿宋"/>
          <w:color w:val="000000"/>
          <w:sz w:val="28"/>
          <w:szCs w:val="28"/>
          <w:lang w:val="en-US" w:eastAsia="zh-CN"/>
        </w:rPr>
        <w:t>线上</w:t>
      </w:r>
      <w:r>
        <w:rPr>
          <w:rFonts w:hint="eastAsia" w:ascii="仿宋" w:hAnsi="仿宋" w:eastAsia="仿宋"/>
          <w:color w:val="000000"/>
          <w:sz w:val="28"/>
          <w:szCs w:val="28"/>
        </w:rPr>
        <w:t>系统审核通过并上报学院。</w:t>
      </w:r>
    </w:p>
    <w:p w14:paraId="08309EDB">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3.学院初审</w:t>
      </w:r>
      <w:r>
        <w:rPr>
          <w:rFonts w:hint="eastAsia" w:ascii="仿宋" w:hAnsi="仿宋" w:eastAsia="仿宋"/>
          <w:b/>
          <w:color w:val="000000"/>
          <w:sz w:val="28"/>
          <w:szCs w:val="28"/>
          <w:lang w:eastAsia="zh-CN"/>
        </w:rPr>
        <w:t>。</w:t>
      </w:r>
      <w:r>
        <w:rPr>
          <w:rFonts w:hint="eastAsia" w:ascii="仿宋" w:hAnsi="仿宋" w:eastAsia="仿宋"/>
          <w:color w:val="000000"/>
          <w:sz w:val="28"/>
          <w:szCs w:val="28"/>
        </w:rPr>
        <w:t>学院国家奖助学金评审领导小组对各班上报的评审结果进行初审，并将初审结果在学院范围内公示5个工作日（节假日不计入，下同）。公示无异议后，经学院党政联席会议研究同意，将推荐获助学生名单及有关材料报送学生处。</w:t>
      </w:r>
    </w:p>
    <w:p w14:paraId="686F7754">
      <w:pPr>
        <w:spacing w:line="520" w:lineRule="exact"/>
        <w:ind w:firstLine="562" w:firstLineChars="200"/>
        <w:rPr>
          <w:rFonts w:ascii="仿宋" w:hAnsi="仿宋" w:eastAsia="仿宋"/>
          <w:color w:val="000000"/>
          <w:sz w:val="28"/>
          <w:szCs w:val="28"/>
        </w:rPr>
      </w:pPr>
      <w:r>
        <w:rPr>
          <w:rFonts w:hint="eastAsia" w:ascii="仿宋" w:hAnsi="仿宋" w:eastAsia="仿宋"/>
          <w:b/>
          <w:color w:val="000000"/>
          <w:sz w:val="28"/>
          <w:szCs w:val="28"/>
        </w:rPr>
        <w:t>4.学校审核</w:t>
      </w:r>
      <w:r>
        <w:rPr>
          <w:rFonts w:hint="eastAsia" w:ascii="仿宋" w:hAnsi="仿宋" w:eastAsia="仿宋"/>
          <w:b/>
          <w:color w:val="000000"/>
          <w:sz w:val="28"/>
          <w:szCs w:val="28"/>
          <w:lang w:eastAsia="zh-CN"/>
        </w:rPr>
        <w:t>。</w:t>
      </w:r>
      <w:r>
        <w:rPr>
          <w:rFonts w:hint="eastAsia" w:ascii="仿宋" w:hAnsi="仿宋" w:eastAsia="仿宋"/>
          <w:color w:val="000000"/>
          <w:sz w:val="28"/>
          <w:szCs w:val="28"/>
        </w:rPr>
        <w:t>学生处对各二级学院初审结果进行复核，并将审核结果报学校国家奖助学金评审领导小组和评审委员会会议研究。经研究同意后，评审结果在校内公示5个工作日。</w:t>
      </w:r>
    </w:p>
    <w:p w14:paraId="572259F9">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5.结果上报</w:t>
      </w:r>
      <w:r>
        <w:rPr>
          <w:rFonts w:hint="eastAsia" w:ascii="仿宋" w:hAnsi="仿宋" w:eastAsia="仿宋"/>
          <w:b/>
          <w:color w:val="000000"/>
          <w:sz w:val="28"/>
          <w:szCs w:val="28"/>
          <w:lang w:eastAsia="zh-CN"/>
        </w:rPr>
        <w:t>。</w:t>
      </w:r>
      <w:r>
        <w:rPr>
          <w:rFonts w:hint="eastAsia" w:ascii="仿宋" w:hAnsi="仿宋" w:eastAsia="仿宋"/>
          <w:color w:val="000000"/>
          <w:sz w:val="28"/>
          <w:szCs w:val="28"/>
        </w:rPr>
        <w:t>公示无异议后，经校长办公会和校党委会审定，由学生处按照要求将评审结果及有关材料报送省教育厅审核。</w:t>
      </w:r>
    </w:p>
    <w:p w14:paraId="07D685A1">
      <w:pPr>
        <w:spacing w:line="520" w:lineRule="exact"/>
        <w:ind w:firstLine="562" w:firstLineChars="200"/>
        <w:rPr>
          <w:rFonts w:hint="eastAsia" w:ascii="仿宋" w:hAnsi="仿宋" w:eastAsia="仿宋"/>
          <w:b/>
          <w:color w:val="000000"/>
          <w:sz w:val="28"/>
          <w:szCs w:val="28"/>
        </w:rPr>
      </w:pPr>
      <w:r>
        <w:rPr>
          <w:rFonts w:hint="eastAsia" w:ascii="仿宋" w:hAnsi="仿宋" w:eastAsia="仿宋"/>
          <w:b/>
          <w:color w:val="000000"/>
          <w:sz w:val="28"/>
          <w:szCs w:val="28"/>
          <w:lang w:val="en-US" w:eastAsia="zh-CN"/>
        </w:rPr>
        <w:t>三</w:t>
      </w:r>
      <w:r>
        <w:rPr>
          <w:rFonts w:hint="eastAsia" w:ascii="仿宋" w:hAnsi="仿宋" w:eastAsia="仿宋"/>
          <w:b/>
          <w:color w:val="000000"/>
          <w:sz w:val="28"/>
          <w:szCs w:val="28"/>
        </w:rPr>
        <w:t>、评审</w:t>
      </w:r>
      <w:r>
        <w:rPr>
          <w:rFonts w:hint="eastAsia" w:ascii="仿宋" w:hAnsi="仿宋" w:eastAsia="仿宋"/>
          <w:b/>
          <w:color w:val="000000"/>
          <w:sz w:val="28"/>
          <w:szCs w:val="28"/>
          <w:lang w:val="en-US" w:eastAsia="zh-CN"/>
        </w:rPr>
        <w:t>工作</w:t>
      </w:r>
      <w:r>
        <w:rPr>
          <w:rFonts w:hint="eastAsia" w:ascii="仿宋" w:hAnsi="仿宋" w:eastAsia="仿宋"/>
          <w:b/>
          <w:color w:val="000000"/>
          <w:sz w:val="28"/>
          <w:szCs w:val="28"/>
        </w:rPr>
        <w:t>要求</w:t>
      </w:r>
    </w:p>
    <w:p w14:paraId="4BD75BB9">
      <w:pPr>
        <w:spacing w:line="520" w:lineRule="exact"/>
        <w:ind w:firstLine="562" w:firstLineChars="200"/>
        <w:rPr>
          <w:rFonts w:hint="eastAsia" w:ascii="仿宋" w:hAnsi="仿宋" w:eastAsia="仿宋"/>
          <w:b w:val="0"/>
          <w:bCs/>
          <w:color w:val="000000"/>
          <w:sz w:val="28"/>
          <w:szCs w:val="28"/>
          <w:lang w:val="en-US" w:eastAsia="zh-CN"/>
        </w:rPr>
      </w:pPr>
      <w:r>
        <w:rPr>
          <w:rFonts w:hint="eastAsia" w:ascii="仿宋" w:hAnsi="仿宋" w:eastAsia="仿宋"/>
          <w:b/>
          <w:bCs w:val="0"/>
          <w:color w:val="000000"/>
          <w:sz w:val="28"/>
          <w:szCs w:val="28"/>
        </w:rPr>
        <w:t>1</w:t>
      </w:r>
      <w:r>
        <w:rPr>
          <w:rFonts w:ascii="仿宋" w:hAnsi="仿宋" w:eastAsia="仿宋"/>
          <w:b/>
          <w:bCs w:val="0"/>
          <w:color w:val="000000"/>
          <w:sz w:val="28"/>
          <w:szCs w:val="28"/>
        </w:rPr>
        <w:t>.</w:t>
      </w:r>
      <w:r>
        <w:rPr>
          <w:rFonts w:hint="eastAsia" w:ascii="仿宋" w:hAnsi="仿宋" w:eastAsia="仿宋"/>
          <w:b/>
          <w:bCs w:val="0"/>
          <w:color w:val="000000"/>
          <w:sz w:val="28"/>
          <w:szCs w:val="28"/>
        </w:rPr>
        <w:t>规范程序</w:t>
      </w:r>
      <w:r>
        <w:rPr>
          <w:rFonts w:hint="eastAsia" w:ascii="仿宋" w:hAnsi="仿宋" w:eastAsia="仿宋"/>
          <w:b/>
          <w:bCs w:val="0"/>
          <w:color w:val="000000"/>
          <w:sz w:val="28"/>
          <w:szCs w:val="28"/>
          <w:lang w:eastAsia="zh-CN"/>
        </w:rPr>
        <w:t>，</w:t>
      </w:r>
      <w:r>
        <w:rPr>
          <w:rFonts w:hint="eastAsia" w:ascii="仿宋" w:hAnsi="仿宋" w:eastAsia="仿宋"/>
          <w:b/>
          <w:bCs w:val="0"/>
          <w:color w:val="000000"/>
          <w:sz w:val="28"/>
          <w:szCs w:val="28"/>
        </w:rPr>
        <w:t>把握政策</w:t>
      </w:r>
      <w:r>
        <w:rPr>
          <w:rFonts w:hint="eastAsia" w:ascii="仿宋" w:hAnsi="仿宋" w:eastAsia="仿宋"/>
          <w:b/>
          <w:bCs w:val="0"/>
          <w:color w:val="000000"/>
          <w:sz w:val="28"/>
          <w:szCs w:val="28"/>
          <w:lang w:eastAsia="zh-CN"/>
        </w:rPr>
        <w:t>。</w:t>
      </w:r>
      <w:r>
        <w:rPr>
          <w:rFonts w:hint="eastAsia" w:ascii="仿宋" w:hAnsi="仿宋" w:eastAsia="仿宋"/>
          <w:color w:val="000000"/>
          <w:sz w:val="28"/>
          <w:szCs w:val="28"/>
        </w:rPr>
        <w:t>各二级学院成立国家奖助学金评审领导小组，负责本学院的国家奖助学金评审工作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要坚持公开、公平、公正的原则，严格把握评审对象、资格条件、评审程序等方面要求，认真组织评审工作。</w:t>
      </w:r>
      <w:r>
        <w:rPr>
          <w:rFonts w:hint="eastAsia" w:ascii="仿宋" w:hAnsi="仿宋" w:eastAsia="仿宋"/>
          <w:b w:val="0"/>
          <w:bCs/>
          <w:color w:val="000000"/>
          <w:sz w:val="28"/>
          <w:szCs w:val="28"/>
          <w:lang w:val="en-US" w:eastAsia="zh-CN"/>
        </w:rPr>
        <w:t>对经排查核实的脱贫</w:t>
      </w:r>
      <w:r>
        <w:rPr>
          <w:rFonts w:hint="eastAsia" w:ascii="仿宋" w:hAnsi="仿宋" w:eastAsia="仿宋"/>
          <w:b w:val="0"/>
          <w:bCs/>
          <w:color w:val="000000"/>
          <w:sz w:val="28"/>
          <w:szCs w:val="28"/>
        </w:rPr>
        <w:t>家庭学生、边缘易致贫家庭学生、突发严重困难家庭学生、城乡低保家庭学生、特困救助供养学生、孤儿、残疾、残疾人子女、低保边缘家庭学生、支出型困难家庭学生和其他低收入家庭学生等特殊困难群体，</w:t>
      </w:r>
      <w:r>
        <w:rPr>
          <w:rFonts w:hint="eastAsia" w:ascii="仿宋" w:hAnsi="仿宋" w:eastAsia="仿宋"/>
          <w:b w:val="0"/>
          <w:bCs/>
          <w:color w:val="000000"/>
          <w:sz w:val="28"/>
          <w:szCs w:val="28"/>
          <w:lang w:val="en-US" w:eastAsia="zh-CN"/>
        </w:rPr>
        <w:t>以及</w:t>
      </w:r>
      <w:r>
        <w:rPr>
          <w:rFonts w:hint="eastAsia" w:ascii="仿宋" w:hAnsi="仿宋" w:eastAsia="仿宋"/>
          <w:b w:val="0"/>
          <w:bCs/>
          <w:color w:val="000000"/>
          <w:sz w:val="28"/>
          <w:szCs w:val="28"/>
        </w:rPr>
        <w:t>因病因灾因意外事故等突发严重困难家庭学生要</w:t>
      </w:r>
      <w:r>
        <w:rPr>
          <w:rFonts w:hint="eastAsia" w:ascii="仿宋" w:hAnsi="仿宋" w:eastAsia="仿宋"/>
          <w:b w:val="0"/>
          <w:bCs/>
          <w:color w:val="000000"/>
          <w:sz w:val="28"/>
          <w:szCs w:val="28"/>
          <w:lang w:val="en-US" w:eastAsia="zh-CN"/>
        </w:rPr>
        <w:t>重点予以保障，应助尽助。</w:t>
      </w:r>
    </w:p>
    <w:p w14:paraId="136EE6E4">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2.</w:t>
      </w:r>
      <w:r>
        <w:rPr>
          <w:rFonts w:hint="eastAsia" w:ascii="仿宋" w:hAnsi="仿宋" w:eastAsia="仿宋"/>
          <w:b/>
          <w:color w:val="000000"/>
          <w:sz w:val="28"/>
          <w:szCs w:val="28"/>
          <w:lang w:val="en-US" w:eastAsia="zh-CN"/>
        </w:rPr>
        <w:t>加强教育，严肃纪律</w:t>
      </w:r>
      <w:r>
        <w:rPr>
          <w:rFonts w:hint="eastAsia" w:ascii="仿宋" w:hAnsi="仿宋" w:eastAsia="仿宋"/>
          <w:b/>
          <w:color w:val="000000"/>
          <w:sz w:val="28"/>
          <w:szCs w:val="28"/>
        </w:rPr>
        <w:t>。</w:t>
      </w:r>
      <w:r>
        <w:rPr>
          <w:rFonts w:hint="eastAsia" w:ascii="仿宋" w:hAnsi="仿宋" w:eastAsia="仿宋"/>
          <w:b w:val="0"/>
          <w:bCs/>
          <w:color w:val="000000"/>
          <w:sz w:val="28"/>
          <w:szCs w:val="28"/>
        </w:rPr>
        <w:t>在评</w:t>
      </w:r>
      <w:r>
        <w:rPr>
          <w:rFonts w:hint="eastAsia" w:ascii="仿宋" w:hAnsi="仿宋" w:eastAsia="仿宋"/>
          <w:b w:val="0"/>
          <w:bCs/>
          <w:color w:val="000000"/>
          <w:sz w:val="28"/>
          <w:szCs w:val="28"/>
          <w:lang w:val="en-US" w:eastAsia="zh-CN"/>
        </w:rPr>
        <w:t>审</w:t>
      </w:r>
      <w:r>
        <w:rPr>
          <w:rFonts w:hint="eastAsia" w:ascii="仿宋" w:hAnsi="仿宋" w:eastAsia="仿宋"/>
          <w:b w:val="0"/>
          <w:bCs/>
          <w:color w:val="000000"/>
          <w:sz w:val="28"/>
          <w:szCs w:val="28"/>
        </w:rPr>
        <w:t>过程中，注意把思想教育和引领融入各个环节，增强</w:t>
      </w:r>
      <w:r>
        <w:rPr>
          <w:rFonts w:hint="eastAsia" w:ascii="仿宋" w:hAnsi="仿宋" w:eastAsia="仿宋"/>
          <w:b w:val="0"/>
          <w:bCs/>
          <w:color w:val="000000"/>
          <w:sz w:val="28"/>
          <w:szCs w:val="28"/>
          <w:lang w:val="en-US" w:eastAsia="zh-CN"/>
        </w:rPr>
        <w:t>学生</w:t>
      </w:r>
      <w:r>
        <w:rPr>
          <w:rFonts w:hint="eastAsia" w:ascii="仿宋" w:hAnsi="仿宋" w:eastAsia="仿宋"/>
          <w:b w:val="0"/>
          <w:bCs/>
          <w:color w:val="000000"/>
          <w:sz w:val="28"/>
          <w:szCs w:val="28"/>
        </w:rPr>
        <w:t>诚信、感恩、自强、助人意识，充分发挥资助工作育人作用。</w:t>
      </w:r>
      <w:r>
        <w:rPr>
          <w:rFonts w:hint="eastAsia" w:ascii="仿宋" w:hAnsi="仿宋" w:eastAsia="仿宋"/>
          <w:color w:val="000000"/>
          <w:sz w:val="28"/>
          <w:szCs w:val="28"/>
        </w:rPr>
        <w:t>严禁从受助学生中收取资助金用于班费或其他用途，严禁受助学生使用助学金请客、进行高档消费等违规行为，严禁多人分享一个指标及金额，不得平均分配、轮流坐庄，不得要求获奖、受助学生捐赠奖助学金。对于出现的违规行为，一经查实，严肃处理相关当事人和责任人。</w:t>
      </w:r>
    </w:p>
    <w:p w14:paraId="2FDFEAFD">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3.尊重学生</w:t>
      </w:r>
      <w:r>
        <w:rPr>
          <w:rFonts w:hint="eastAsia" w:ascii="仿宋" w:hAnsi="仿宋" w:eastAsia="仿宋"/>
          <w:b/>
          <w:color w:val="000000"/>
          <w:sz w:val="28"/>
          <w:szCs w:val="28"/>
          <w:lang w:eastAsia="zh-CN"/>
        </w:rPr>
        <w:t>，</w:t>
      </w:r>
      <w:r>
        <w:rPr>
          <w:rFonts w:hint="eastAsia" w:ascii="仿宋" w:hAnsi="仿宋" w:eastAsia="仿宋"/>
          <w:b/>
          <w:color w:val="000000"/>
          <w:sz w:val="28"/>
          <w:szCs w:val="28"/>
          <w:lang w:val="en-US" w:eastAsia="zh-CN"/>
        </w:rPr>
        <w:t>保护隐私</w:t>
      </w:r>
      <w:r>
        <w:rPr>
          <w:rFonts w:hint="eastAsia" w:ascii="仿宋" w:hAnsi="仿宋" w:eastAsia="仿宋"/>
          <w:b/>
          <w:color w:val="000000"/>
          <w:sz w:val="28"/>
          <w:szCs w:val="28"/>
        </w:rPr>
        <w:t>。</w:t>
      </w:r>
      <w:r>
        <w:rPr>
          <w:rFonts w:hint="eastAsia" w:ascii="仿宋" w:hAnsi="仿宋" w:eastAsia="仿宋"/>
          <w:color w:val="000000"/>
          <w:sz w:val="28"/>
          <w:szCs w:val="28"/>
          <w:lang w:val="en-US" w:eastAsia="zh-CN"/>
        </w:rPr>
        <w:t>评审过程中，</w:t>
      </w:r>
      <w:r>
        <w:rPr>
          <w:rFonts w:hint="eastAsia" w:ascii="仿宋" w:hAnsi="仿宋" w:eastAsia="仿宋"/>
          <w:color w:val="000000"/>
          <w:sz w:val="28"/>
          <w:szCs w:val="28"/>
        </w:rPr>
        <w:t>要特别注意尊重和保护学生个人隐私</w:t>
      </w:r>
      <w:r>
        <w:rPr>
          <w:rFonts w:hint="eastAsia" w:ascii="仿宋" w:hAnsi="仿宋" w:eastAsia="仿宋"/>
          <w:color w:val="000000"/>
          <w:sz w:val="28"/>
          <w:szCs w:val="28"/>
          <w:lang w:eastAsia="zh-CN"/>
        </w:rPr>
        <w:t>，</w:t>
      </w:r>
      <w:r>
        <w:rPr>
          <w:rFonts w:hint="eastAsia" w:ascii="仿宋" w:hAnsi="仿宋" w:eastAsia="仿宋"/>
          <w:color w:val="000000"/>
          <w:sz w:val="28"/>
          <w:szCs w:val="28"/>
        </w:rPr>
        <w:t>杜绝出现让学生当众诉苦、互相比困的情况。公示评审结果时，不得公示学生身份证号码、家庭困难原因等涉及学生个人及家庭的敏感信息。</w:t>
      </w:r>
    </w:p>
    <w:p w14:paraId="298AF241">
      <w:pPr>
        <w:spacing w:line="52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lang w:val="en-US" w:eastAsia="zh-CN"/>
        </w:rPr>
        <w:t>四</w:t>
      </w:r>
      <w:r>
        <w:rPr>
          <w:rFonts w:hint="eastAsia" w:ascii="仿宋" w:hAnsi="仿宋" w:eastAsia="仿宋"/>
          <w:b/>
          <w:color w:val="000000"/>
          <w:sz w:val="28"/>
          <w:szCs w:val="28"/>
        </w:rPr>
        <w:t>、</w:t>
      </w:r>
      <w:r>
        <w:rPr>
          <w:rFonts w:hint="eastAsia" w:ascii="仿宋" w:hAnsi="仿宋" w:eastAsia="仿宋"/>
          <w:b/>
          <w:color w:val="000000"/>
          <w:sz w:val="28"/>
          <w:szCs w:val="28"/>
          <w:lang w:val="en-US" w:eastAsia="zh-CN"/>
        </w:rPr>
        <w:t>材料</w:t>
      </w:r>
      <w:r>
        <w:rPr>
          <w:rFonts w:hint="eastAsia" w:ascii="仿宋" w:hAnsi="仿宋" w:eastAsia="仿宋"/>
          <w:b/>
          <w:color w:val="000000"/>
          <w:sz w:val="28"/>
          <w:szCs w:val="28"/>
        </w:rPr>
        <w:t>报送要求</w:t>
      </w:r>
    </w:p>
    <w:p w14:paraId="7E8A7710">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rPr>
        <w:t>1.报送时间。</w:t>
      </w:r>
      <w:r>
        <w:rPr>
          <w:rFonts w:hint="eastAsia" w:ascii="仿宋" w:hAnsi="仿宋" w:eastAsia="仿宋"/>
          <w:color w:val="000000"/>
          <w:sz w:val="28"/>
          <w:szCs w:val="28"/>
        </w:rPr>
        <w:t>1</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日前报送国家助学金相关材料。</w:t>
      </w:r>
    </w:p>
    <w:p w14:paraId="57DC69B5">
      <w:pPr>
        <w:spacing w:line="520" w:lineRule="exact"/>
        <w:ind w:firstLine="562" w:firstLineChars="200"/>
        <w:rPr>
          <w:rFonts w:hint="eastAsia" w:ascii="仿宋" w:hAnsi="仿宋" w:eastAsia="仿宋"/>
          <w:color w:val="000000"/>
          <w:sz w:val="28"/>
          <w:szCs w:val="28"/>
        </w:rPr>
      </w:pPr>
      <w:r>
        <w:rPr>
          <w:rFonts w:hint="eastAsia" w:ascii="仿宋" w:hAnsi="仿宋" w:eastAsia="仿宋"/>
          <w:b/>
          <w:color w:val="000000"/>
          <w:sz w:val="28"/>
          <w:szCs w:val="28"/>
          <w:lang w:val="en-US" w:eastAsia="zh-CN"/>
        </w:rPr>
        <w:t>2</w:t>
      </w:r>
      <w:r>
        <w:rPr>
          <w:rFonts w:hint="eastAsia" w:ascii="仿宋" w:hAnsi="仿宋" w:eastAsia="仿宋"/>
          <w:b/>
          <w:color w:val="000000"/>
          <w:sz w:val="28"/>
          <w:szCs w:val="28"/>
        </w:rPr>
        <w:t>.纸质材料</w:t>
      </w:r>
      <w:r>
        <w:rPr>
          <w:rFonts w:hint="eastAsia" w:ascii="仿宋" w:hAnsi="仿宋" w:eastAsia="仿宋"/>
          <w:b/>
          <w:color w:val="000000"/>
          <w:sz w:val="28"/>
          <w:szCs w:val="28"/>
          <w:lang w:eastAsia="zh-CN"/>
        </w:rPr>
        <w:t>、</w:t>
      </w:r>
      <w:r>
        <w:rPr>
          <w:rFonts w:hint="eastAsia" w:ascii="仿宋" w:hAnsi="仿宋" w:eastAsia="仿宋"/>
          <w:b/>
          <w:color w:val="000000"/>
          <w:sz w:val="28"/>
          <w:szCs w:val="28"/>
        </w:rPr>
        <w:t>电子材料。</w:t>
      </w:r>
      <w:r>
        <w:rPr>
          <w:rFonts w:hint="eastAsia" w:ascii="仿宋" w:hAnsi="仿宋" w:eastAsia="仿宋"/>
          <w:color w:val="000000"/>
          <w:sz w:val="28"/>
          <w:szCs w:val="28"/>
        </w:rPr>
        <w:t>各二级学院须报送本学院国家助学金评审情况报告（反映评审依据、评审程序、分配名额、公示情况和评审结果等基本情况）、《国家助学金申请表》、《退役士兵学生国家助学金汇总表》</w:t>
      </w:r>
      <w:r>
        <w:rPr>
          <w:rFonts w:hint="eastAsia" w:ascii="仿宋" w:hAnsi="仿宋" w:eastAsia="仿宋"/>
          <w:color w:val="000000"/>
          <w:sz w:val="28"/>
          <w:szCs w:val="28"/>
          <w:lang w:val="en-US" w:eastAsia="zh-CN"/>
        </w:rPr>
        <w:t>及相关材料</w:t>
      </w:r>
      <w:r>
        <w:rPr>
          <w:rFonts w:hint="eastAsia" w:ascii="仿宋" w:hAnsi="仿宋" w:eastAsia="仿宋"/>
          <w:color w:val="000000"/>
          <w:sz w:val="30"/>
          <w:szCs w:val="30"/>
        </w:rPr>
        <w:t>纸质版</w:t>
      </w:r>
      <w:r>
        <w:rPr>
          <w:rFonts w:hint="eastAsia" w:ascii="仿宋" w:hAnsi="仿宋" w:eastAsia="仿宋"/>
          <w:color w:val="000000"/>
          <w:sz w:val="30"/>
          <w:szCs w:val="30"/>
          <w:lang w:val="en-US" w:eastAsia="zh-CN"/>
        </w:rPr>
        <w:t>至</w:t>
      </w:r>
      <w:r>
        <w:rPr>
          <w:rFonts w:hint="eastAsia" w:ascii="仿宋" w:hAnsi="仿宋" w:eastAsia="仿宋"/>
          <w:color w:val="000000"/>
          <w:sz w:val="30"/>
          <w:szCs w:val="30"/>
        </w:rPr>
        <w:t>学生处资助管理科，电子版</w:t>
      </w:r>
      <w:r>
        <w:rPr>
          <w:rFonts w:hint="eastAsia" w:ascii="仿宋" w:hAnsi="仿宋" w:eastAsia="仿宋"/>
          <w:color w:val="000000"/>
          <w:sz w:val="30"/>
          <w:szCs w:val="30"/>
          <w:lang w:val="en-US" w:eastAsia="zh-CN"/>
        </w:rPr>
        <w:t>以学院为单位</w:t>
      </w:r>
      <w:bookmarkStart w:id="0" w:name="_GoBack"/>
      <w:bookmarkEnd w:id="0"/>
      <w:r>
        <w:rPr>
          <w:rFonts w:hint="eastAsia" w:ascii="仿宋" w:hAnsi="仿宋" w:eastAsia="仿宋"/>
          <w:color w:val="000000"/>
          <w:sz w:val="30"/>
          <w:szCs w:val="30"/>
          <w:lang w:val="en-US" w:eastAsia="zh-CN"/>
        </w:rPr>
        <w:t>打包</w:t>
      </w:r>
      <w:r>
        <w:rPr>
          <w:rFonts w:hint="eastAsia" w:ascii="仿宋" w:hAnsi="仿宋" w:eastAsia="仿宋"/>
          <w:color w:val="000000"/>
          <w:sz w:val="30"/>
          <w:szCs w:val="30"/>
        </w:rPr>
        <w:t>发送至</w:t>
      </w:r>
      <w:r>
        <w:rPr>
          <w:rFonts w:hint="eastAsia" w:ascii="仿宋" w:hAnsi="仿宋" w:eastAsia="仿宋"/>
          <w:color w:val="000000"/>
          <w:sz w:val="30"/>
          <w:szCs w:val="30"/>
          <w:lang w:val="en-US" w:eastAsia="zh-CN"/>
        </w:rPr>
        <w:t>邮箱</w:t>
      </w:r>
      <w:r>
        <w:rPr>
          <w:rFonts w:hint="eastAsia" w:ascii="仿宋" w:hAnsi="仿宋" w:eastAsia="仿宋"/>
          <w:color w:val="000000"/>
          <w:sz w:val="28"/>
          <w:szCs w:val="28"/>
          <w:lang w:val="en-US" w:eastAsia="zh-CN"/>
        </w:rPr>
        <w:t>2528396015@qq.com</w:t>
      </w:r>
      <w:r>
        <w:rPr>
          <w:rFonts w:hint="eastAsia" w:ascii="仿宋" w:hAnsi="仿宋" w:eastAsia="仿宋"/>
          <w:color w:val="000000"/>
          <w:sz w:val="28"/>
          <w:szCs w:val="28"/>
        </w:rPr>
        <w:t>。</w:t>
      </w:r>
    </w:p>
    <w:p w14:paraId="6445DBB2">
      <w:pPr>
        <w:spacing w:line="520" w:lineRule="exact"/>
        <w:ind w:firstLine="562" w:firstLineChars="200"/>
        <w:rPr>
          <w:rFonts w:hint="eastAsia" w:ascii="仿宋" w:hAnsi="仿宋" w:eastAsia="仿宋"/>
          <w:b/>
          <w:color w:val="000000"/>
          <w:sz w:val="28"/>
          <w:szCs w:val="28"/>
        </w:rPr>
      </w:pPr>
      <w:r>
        <w:rPr>
          <w:rFonts w:hint="eastAsia" w:ascii="仿宋" w:hAnsi="仿宋" w:eastAsia="仿宋"/>
          <w:b/>
          <w:color w:val="000000"/>
          <w:sz w:val="28"/>
          <w:szCs w:val="28"/>
          <w:lang w:val="en-US" w:eastAsia="zh-CN"/>
        </w:rPr>
        <w:t>3</w:t>
      </w:r>
      <w:r>
        <w:rPr>
          <w:rFonts w:hint="eastAsia" w:ascii="仿宋" w:hAnsi="仿宋" w:eastAsia="仿宋"/>
          <w:b/>
          <w:color w:val="000000"/>
          <w:sz w:val="28"/>
          <w:szCs w:val="28"/>
        </w:rPr>
        <w:t>.其他要求。</w:t>
      </w:r>
      <w:r>
        <w:rPr>
          <w:rFonts w:hint="eastAsia" w:ascii="仿宋" w:hAnsi="仿宋" w:eastAsia="仿宋"/>
          <w:color w:val="000000"/>
          <w:sz w:val="28"/>
          <w:szCs w:val="28"/>
        </w:rPr>
        <w:t>此通知只对铜陵学院所属各教学二级学院发布，建议各联合培养单位参照办理，但必须严格执行上级有关文件精神，不得违反国家奖助政策。因联合培养单位学生未使用铜陵学院</w:t>
      </w:r>
      <w:r>
        <w:rPr>
          <w:rFonts w:hint="eastAsia" w:ascii="仿宋" w:hAnsi="仿宋" w:eastAsia="仿宋"/>
          <w:color w:val="000000"/>
          <w:sz w:val="28"/>
          <w:szCs w:val="28"/>
          <w:lang w:val="en-US" w:eastAsia="zh-CN"/>
        </w:rPr>
        <w:t>线上</w:t>
      </w:r>
      <w:r>
        <w:rPr>
          <w:rFonts w:hint="eastAsia" w:ascii="仿宋" w:hAnsi="仿宋" w:eastAsia="仿宋"/>
          <w:color w:val="000000"/>
          <w:sz w:val="28"/>
          <w:szCs w:val="28"/>
        </w:rPr>
        <w:t>系统，可以不通过</w:t>
      </w:r>
      <w:r>
        <w:rPr>
          <w:rFonts w:hint="eastAsia" w:ascii="仿宋" w:hAnsi="仿宋" w:eastAsia="仿宋"/>
          <w:color w:val="000000"/>
          <w:sz w:val="28"/>
          <w:szCs w:val="28"/>
          <w:lang w:val="en-US" w:eastAsia="zh-CN"/>
        </w:rPr>
        <w:t>线上</w:t>
      </w:r>
      <w:r>
        <w:rPr>
          <w:rFonts w:hint="eastAsia" w:ascii="仿宋" w:hAnsi="仿宋" w:eastAsia="仿宋"/>
          <w:color w:val="000000"/>
          <w:sz w:val="28"/>
          <w:szCs w:val="28"/>
        </w:rPr>
        <w:t>系统提交。未尽事情另行商议。</w:t>
      </w:r>
    </w:p>
    <w:p w14:paraId="3916A6A5">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附件：</w:t>
      </w:r>
    </w:p>
    <w:p w14:paraId="7127254E">
      <w:pPr>
        <w:numPr>
          <w:ilvl w:val="0"/>
          <w:numId w:val="0"/>
        </w:numPr>
        <w:spacing w:line="52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《202</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-20</w:t>
      </w:r>
      <w:r>
        <w:rPr>
          <w:rFonts w:hint="eastAsia" w:ascii="仿宋" w:hAnsi="仿宋" w:eastAsia="仿宋"/>
          <w:color w:val="000000"/>
          <w:sz w:val="28"/>
          <w:szCs w:val="28"/>
          <w:lang w:val="en-US" w:eastAsia="zh-CN"/>
        </w:rPr>
        <w:t>26</w:t>
      </w:r>
      <w:r>
        <w:rPr>
          <w:rFonts w:hint="eastAsia" w:ascii="仿宋" w:hAnsi="仿宋" w:eastAsia="仿宋"/>
          <w:color w:val="000000"/>
          <w:sz w:val="28"/>
          <w:szCs w:val="28"/>
        </w:rPr>
        <w:t>学年国家助学金名额分配表》</w:t>
      </w:r>
    </w:p>
    <w:p w14:paraId="5CF99658">
      <w:pPr>
        <w:numPr>
          <w:ilvl w:val="0"/>
          <w:numId w:val="0"/>
        </w:numPr>
        <w:spacing w:line="52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《国家助学金申请表》</w:t>
      </w:r>
    </w:p>
    <w:p w14:paraId="0CB2B72E">
      <w:pPr>
        <w:spacing w:line="52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lang w:val="en-US" w:eastAsia="zh-CN"/>
        </w:rPr>
        <w:t>3.</w:t>
      </w:r>
      <w:r>
        <w:rPr>
          <w:rFonts w:hint="eastAsia" w:ascii="仿宋" w:hAnsi="仿宋" w:eastAsia="仿宋"/>
          <w:color w:val="000000"/>
          <w:sz w:val="28"/>
          <w:szCs w:val="28"/>
        </w:rPr>
        <w:t>《退役士兵学生国家助学金发放汇总表》</w:t>
      </w:r>
    </w:p>
    <w:p w14:paraId="7D48BA39">
      <w:pPr>
        <w:spacing w:line="520" w:lineRule="exact"/>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4.《国家助学金评审情况报告》参考样式</w:t>
      </w:r>
    </w:p>
    <w:p w14:paraId="4E2BD8F4">
      <w:pPr>
        <w:spacing w:line="520" w:lineRule="exact"/>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5.国家助学金申请-学生操作手册</w:t>
      </w:r>
    </w:p>
    <w:p w14:paraId="266412C2">
      <w:pPr>
        <w:spacing w:line="520" w:lineRule="exact"/>
        <w:ind w:firstLine="560" w:firstLineChars="200"/>
        <w:rPr>
          <w:rFonts w:hint="default" w:ascii="仿宋" w:hAnsi="仿宋" w:eastAsia="仿宋"/>
          <w:color w:val="000000"/>
          <w:sz w:val="28"/>
          <w:szCs w:val="28"/>
          <w:lang w:val="en-US" w:eastAsia="zh-CN"/>
        </w:rPr>
      </w:pPr>
    </w:p>
    <w:p w14:paraId="06EB6C92">
      <w:pPr>
        <w:spacing w:line="520" w:lineRule="exact"/>
        <w:jc w:val="center"/>
        <w:rPr>
          <w:rFonts w:hint="eastAsia" w:ascii="仿宋" w:hAnsi="仿宋" w:eastAsia="仿宋"/>
          <w:color w:val="000000"/>
          <w:sz w:val="28"/>
          <w:szCs w:val="28"/>
        </w:rPr>
      </w:pPr>
      <w:r>
        <w:rPr>
          <w:rFonts w:hint="eastAsia" w:ascii="仿宋" w:hAnsi="仿宋" w:eastAsia="仿宋"/>
          <w:color w:val="000000"/>
          <w:sz w:val="28"/>
          <w:szCs w:val="28"/>
        </w:rPr>
        <w:t xml:space="preserve">                                   学生处</w:t>
      </w:r>
    </w:p>
    <w:p w14:paraId="24902E35">
      <w:pPr>
        <w:spacing w:line="520" w:lineRule="exact"/>
        <w:ind w:firstLine="560" w:firstLineChars="200"/>
        <w:jc w:val="center"/>
        <w:rPr>
          <w:rFonts w:ascii="仿宋" w:hAnsi="仿宋" w:eastAsia="仿宋"/>
          <w:color w:val="000000"/>
          <w:sz w:val="28"/>
          <w:szCs w:val="28"/>
        </w:rPr>
      </w:pPr>
      <w:r>
        <w:rPr>
          <w:rFonts w:hint="eastAsia" w:ascii="仿宋" w:hAnsi="仿宋" w:eastAsia="仿宋"/>
          <w:color w:val="000000"/>
          <w:sz w:val="28"/>
          <w:szCs w:val="28"/>
        </w:rPr>
        <w:t xml:space="preserve">                                202</w:t>
      </w: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年</w:t>
      </w:r>
      <w:r>
        <w:rPr>
          <w:rFonts w:hint="eastAsia" w:ascii="仿宋" w:hAnsi="仿宋" w:eastAsia="仿宋"/>
          <w:color w:val="000000"/>
          <w:sz w:val="28"/>
          <w:szCs w:val="28"/>
          <w:lang w:val="en-US" w:eastAsia="zh-CN"/>
        </w:rPr>
        <w:t>10</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21</w:t>
      </w:r>
      <w:r>
        <w:rPr>
          <w:rFonts w:hint="eastAsia" w:ascii="仿宋" w:hAnsi="仿宋" w:eastAsia="仿宋"/>
          <w:color w:val="000000"/>
          <w:sz w:val="28"/>
          <w:szCs w:val="28"/>
        </w:rPr>
        <w:t>日</w:t>
      </w:r>
    </w:p>
    <w:p w14:paraId="50B0020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YzFlNGZlYjlhYjk4ZDE4ZDRiZjhlNTRhYjY0YTcifQ=="/>
  </w:docVars>
  <w:rsids>
    <w:rsidRoot w:val="00000000"/>
    <w:rsid w:val="01011432"/>
    <w:rsid w:val="019D55FE"/>
    <w:rsid w:val="03381235"/>
    <w:rsid w:val="037F7757"/>
    <w:rsid w:val="06B156A8"/>
    <w:rsid w:val="06FD08ED"/>
    <w:rsid w:val="083D3697"/>
    <w:rsid w:val="09CC09A5"/>
    <w:rsid w:val="09CF031F"/>
    <w:rsid w:val="0BB84DE3"/>
    <w:rsid w:val="0C767178"/>
    <w:rsid w:val="0D5A25F6"/>
    <w:rsid w:val="0E7E0566"/>
    <w:rsid w:val="10606175"/>
    <w:rsid w:val="10947BCD"/>
    <w:rsid w:val="115B0D4E"/>
    <w:rsid w:val="14F0383F"/>
    <w:rsid w:val="1A147FD0"/>
    <w:rsid w:val="1A7B3BAB"/>
    <w:rsid w:val="1E911BEF"/>
    <w:rsid w:val="1FAF5998"/>
    <w:rsid w:val="20F173F6"/>
    <w:rsid w:val="215C4736"/>
    <w:rsid w:val="224D22D1"/>
    <w:rsid w:val="23D5432C"/>
    <w:rsid w:val="24797B2C"/>
    <w:rsid w:val="255F358F"/>
    <w:rsid w:val="26A050C5"/>
    <w:rsid w:val="26A83F7A"/>
    <w:rsid w:val="2BF55A79"/>
    <w:rsid w:val="2CBC252D"/>
    <w:rsid w:val="2D3B5EC4"/>
    <w:rsid w:val="2DE73F83"/>
    <w:rsid w:val="2F0977FE"/>
    <w:rsid w:val="32747582"/>
    <w:rsid w:val="32900F39"/>
    <w:rsid w:val="335A484E"/>
    <w:rsid w:val="33E505BB"/>
    <w:rsid w:val="35A95619"/>
    <w:rsid w:val="3C237ED3"/>
    <w:rsid w:val="3C9012E0"/>
    <w:rsid w:val="3C9C7C85"/>
    <w:rsid w:val="3CFB2BFE"/>
    <w:rsid w:val="3D455EA9"/>
    <w:rsid w:val="3E860BED"/>
    <w:rsid w:val="3EE31B9B"/>
    <w:rsid w:val="3F5605BF"/>
    <w:rsid w:val="3FC96FE3"/>
    <w:rsid w:val="40300E10"/>
    <w:rsid w:val="412C4322"/>
    <w:rsid w:val="41874A60"/>
    <w:rsid w:val="43803E5D"/>
    <w:rsid w:val="438D73CA"/>
    <w:rsid w:val="44380293"/>
    <w:rsid w:val="44510104"/>
    <w:rsid w:val="455C4456"/>
    <w:rsid w:val="46380A1F"/>
    <w:rsid w:val="469339A5"/>
    <w:rsid w:val="46E46361"/>
    <w:rsid w:val="48EB1D78"/>
    <w:rsid w:val="4933371F"/>
    <w:rsid w:val="4938478B"/>
    <w:rsid w:val="49EA3D28"/>
    <w:rsid w:val="4A17094B"/>
    <w:rsid w:val="4C2832E3"/>
    <w:rsid w:val="4C3677AE"/>
    <w:rsid w:val="4D381304"/>
    <w:rsid w:val="4F8922B6"/>
    <w:rsid w:val="4FCD37A3"/>
    <w:rsid w:val="502344EE"/>
    <w:rsid w:val="51964CE7"/>
    <w:rsid w:val="56CF01B7"/>
    <w:rsid w:val="588B0E82"/>
    <w:rsid w:val="58FF53CC"/>
    <w:rsid w:val="5A7F67C4"/>
    <w:rsid w:val="5B184523"/>
    <w:rsid w:val="5B4272C4"/>
    <w:rsid w:val="5CBD35D4"/>
    <w:rsid w:val="5D1715BB"/>
    <w:rsid w:val="5D1A6C78"/>
    <w:rsid w:val="5E6C52B2"/>
    <w:rsid w:val="5F814D8D"/>
    <w:rsid w:val="61B56F70"/>
    <w:rsid w:val="63302D52"/>
    <w:rsid w:val="63E00592"/>
    <w:rsid w:val="641A755E"/>
    <w:rsid w:val="65024755"/>
    <w:rsid w:val="65511CBA"/>
    <w:rsid w:val="69A41DA4"/>
    <w:rsid w:val="6A5A6906"/>
    <w:rsid w:val="6DB63E53"/>
    <w:rsid w:val="6EF235B1"/>
    <w:rsid w:val="73CA68AB"/>
    <w:rsid w:val="73DE2356"/>
    <w:rsid w:val="74A76BEC"/>
    <w:rsid w:val="759F5B15"/>
    <w:rsid w:val="78000AED"/>
    <w:rsid w:val="786A3337"/>
    <w:rsid w:val="7BB51BEE"/>
    <w:rsid w:val="7CA83501"/>
    <w:rsid w:val="7CF20C20"/>
    <w:rsid w:val="7D6A6A08"/>
    <w:rsid w:val="7F5C5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1703</Words>
  <Characters>1794</Characters>
  <Lines>0</Lines>
  <Paragraphs>0</Paragraphs>
  <TotalTime>16</TotalTime>
  <ScaleCrop>false</ScaleCrop>
  <LinksUpToDate>false</LinksUpToDate>
  <CharactersWithSpaces>1861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2024-09-15T07:37:00Z</dcterms:created>
  <dc:creator>TLXY40</dc:creator>
  <cp:lastModifiedBy>初见</cp:lastModifiedBy>
  <dcterms:modified xsi:type="dcterms:W3CDTF">2025-10-23T10:57:34Z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6336CF8E64214D7A8A829598E64DA2A7_13</vt:lpwstr>
  </property>
  <property fmtid="{D5CDD505-2E9C-101B-9397-08002B2CF9AE}" pid="4" name="KSOTemplateDocerSaveRecord">
    <vt:lpwstr>eyJoZGlkIjoiMzdkZmEwMmQ0ZjE0OWY1N2IwZjJmNmY3MGViYTg1Y2QiLCJ1c2VySWQiOiI1NzgxNDgxMTAifQ==</vt:lpwstr>
  </property>
</Properties>
</file>